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A8F1" w14:textId="77777777" w:rsidR="000362E8" w:rsidRDefault="000362E8" w:rsidP="000362E8">
      <w:pPr>
        <w:spacing w:line="360" w:lineRule="auto"/>
        <w:jc w:val="center"/>
        <w:rPr>
          <w:rFonts w:ascii="Arial" w:hAnsi="Arial" w:cs="Arial"/>
          <w:b/>
          <w:color w:val="0000FF"/>
          <w:sz w:val="22"/>
          <w:lang w:val="el-GR"/>
        </w:rPr>
      </w:pPr>
      <w:r w:rsidRPr="000362E8">
        <w:rPr>
          <w:rFonts w:ascii="Arial" w:hAnsi="Arial" w:cs="Arial"/>
          <w:b/>
          <w:color w:val="0000FF"/>
          <w:sz w:val="22"/>
          <w:lang w:val="el-GR"/>
        </w:rPr>
        <w:t>Ειδικές Δράσεις «ΥΔΑΤΟΚΑΛΛΙΕΡΓΕΙ</w:t>
      </w:r>
      <w:r>
        <w:rPr>
          <w:rFonts w:ascii="Arial" w:hAnsi="Arial" w:cs="Arial"/>
          <w:b/>
          <w:color w:val="0000FF"/>
          <w:sz w:val="22"/>
          <w:lang w:val="el-GR"/>
        </w:rPr>
        <w:t>ΕΣ»</w:t>
      </w:r>
    </w:p>
    <w:p w14:paraId="3CE0F3ED" w14:textId="77777777" w:rsidR="000362E8" w:rsidRDefault="000362E8" w:rsidP="000362E8">
      <w:pPr>
        <w:spacing w:line="360" w:lineRule="auto"/>
        <w:jc w:val="center"/>
        <w:rPr>
          <w:rFonts w:ascii="Arial" w:hAnsi="Arial" w:cs="Arial"/>
          <w:b/>
          <w:color w:val="0000FF"/>
          <w:sz w:val="22"/>
          <w:lang w:val="el-GR"/>
        </w:rPr>
      </w:pPr>
      <w:r w:rsidRPr="000362E8">
        <w:rPr>
          <w:rFonts w:ascii="Arial" w:hAnsi="Arial" w:cs="Arial"/>
          <w:b/>
          <w:color w:val="0000FF"/>
          <w:sz w:val="22"/>
          <w:lang w:val="el-GR"/>
        </w:rPr>
        <w:t>http://www.antagonistikotita.gr</w:t>
      </w:r>
      <w:r>
        <w:rPr>
          <w:rFonts w:ascii="Arial" w:hAnsi="Arial" w:cs="Arial"/>
          <w:b/>
          <w:color w:val="0000FF"/>
          <w:sz w:val="22"/>
          <w:lang w:val="el-GR"/>
        </w:rPr>
        <w:t>/epanek</w:t>
      </w:r>
    </w:p>
    <w:p w14:paraId="1CFAA4CA" w14:textId="184FA373" w:rsidR="000362E8" w:rsidRPr="00992353" w:rsidRDefault="000362E8" w:rsidP="000362E8">
      <w:pPr>
        <w:spacing w:line="360" w:lineRule="auto"/>
        <w:jc w:val="center"/>
        <w:rPr>
          <w:rFonts w:ascii="Arial" w:hAnsi="Arial" w:cs="Arial"/>
          <w:b/>
          <w:color w:val="8064A2" w:themeColor="accent4"/>
          <w:sz w:val="24"/>
          <w:szCs w:val="24"/>
          <w:lang w:val="el-GR"/>
        </w:rPr>
      </w:pPr>
      <w:r w:rsidRPr="00992353">
        <w:rPr>
          <w:rFonts w:ascii="Arial" w:hAnsi="Arial" w:cs="Arial"/>
          <w:b/>
          <w:color w:val="8064A2" w:themeColor="accent4"/>
          <w:sz w:val="24"/>
          <w:szCs w:val="24"/>
          <w:lang w:val="el-GR"/>
        </w:rPr>
        <w:t>«ΜΑΓΙΑΤΙΚΟ</w:t>
      </w:r>
      <w:r w:rsidR="00992353" w:rsidRPr="00992353">
        <w:rPr>
          <w:rFonts w:ascii="Arial" w:hAnsi="Arial" w:cs="Arial"/>
          <w:b/>
          <w:color w:val="8064A2" w:themeColor="accent4"/>
          <w:sz w:val="24"/>
          <w:szCs w:val="24"/>
          <w:lang w:val="el-GR"/>
        </w:rPr>
        <w:t xml:space="preserve"> </w:t>
      </w:r>
      <w:r w:rsidR="00992353" w:rsidRPr="00992353">
        <w:rPr>
          <w:b/>
          <w:color w:val="8064A2" w:themeColor="accent4"/>
          <w:sz w:val="24"/>
          <w:szCs w:val="24"/>
        </w:rPr>
        <w:t>Τ6ΥΒΠ-0068</w:t>
      </w:r>
      <w:r w:rsidRPr="00992353">
        <w:rPr>
          <w:rFonts w:ascii="Arial" w:hAnsi="Arial" w:cs="Arial"/>
          <w:b/>
          <w:color w:val="8064A2" w:themeColor="accent4"/>
          <w:sz w:val="24"/>
          <w:szCs w:val="24"/>
          <w:lang w:val="el-GR"/>
        </w:rPr>
        <w:t>»</w:t>
      </w:r>
    </w:p>
    <w:p w14:paraId="56909D1E" w14:textId="1ED9B484" w:rsidR="00B65805" w:rsidRDefault="00B65805" w:rsidP="000362E8">
      <w:pPr>
        <w:jc w:val="center"/>
      </w:pPr>
    </w:p>
    <w:p w14:paraId="04E86989" w14:textId="77777777" w:rsidR="000362E8" w:rsidRDefault="000362E8" w:rsidP="000362E8"/>
    <w:p w14:paraId="3CDA6161" w14:textId="54D11807" w:rsidR="000362E8" w:rsidRPr="001014E4" w:rsidRDefault="000362E8" w:rsidP="000362E8">
      <w:pPr>
        <w:jc w:val="both"/>
        <w:rPr>
          <w:rFonts w:ascii="Arial" w:hAnsi="Arial" w:cs="Arial"/>
          <w:color w:val="000000" w:themeColor="text1"/>
          <w:sz w:val="18"/>
          <w:szCs w:val="16"/>
          <w:lang w:val="el-GR"/>
        </w:rPr>
      </w:pPr>
      <w:r w:rsidRPr="001014E4">
        <w:rPr>
          <w:rFonts w:ascii="Arial" w:hAnsi="Arial" w:cs="Arial"/>
          <w:color w:val="000000" w:themeColor="text1"/>
          <w:sz w:val="18"/>
          <w:szCs w:val="16"/>
          <w:lang w:val="el-GR"/>
        </w:rPr>
        <w:t>Το μαγιάτικο (</w:t>
      </w:r>
      <w:r w:rsidRPr="001014E4">
        <w:rPr>
          <w:rFonts w:ascii="Arial" w:hAnsi="Arial" w:cs="Arial"/>
          <w:i/>
          <w:color w:val="000000" w:themeColor="text1"/>
          <w:sz w:val="18"/>
          <w:szCs w:val="16"/>
          <w:lang w:val="el-GR"/>
        </w:rPr>
        <w:t>Seriola dumerili</w:t>
      </w:r>
      <w:r w:rsidRPr="001014E4">
        <w:rPr>
          <w:rFonts w:ascii="Arial" w:hAnsi="Arial" w:cs="Arial"/>
          <w:color w:val="000000" w:themeColor="text1"/>
          <w:sz w:val="18"/>
          <w:szCs w:val="16"/>
          <w:lang w:val="el-GR"/>
        </w:rPr>
        <w:t xml:space="preserve">) είναι ένα πελαγικό ψάρι με γρήγορη αύξηση και μεγάλο μέγεθος, που συναντάται σχεδόν σε όλο τον κόσμο, στην εύκρατη ζώνη.  Το μαγιάτικο, κυρίως λόγω της γρήγορης αύξησης και μεγάλου μεγέθους του (μπορεί να φτάσει τα 3 kg σε 2 χρόνια), αποτελεί το κύριο είδος στην προσπάθεια διαφοροποίησης της Ελληνικής και Μεσογειακή ιχθυοκαλλιέργειας. Στα πλαίσια του προγράμματος DIVERSIFY, το οποίο </w:t>
      </w:r>
      <w:r w:rsidR="000D5020" w:rsidRPr="001014E4">
        <w:rPr>
          <w:rFonts w:ascii="Arial" w:hAnsi="Arial" w:cs="Arial"/>
          <w:color w:val="000000" w:themeColor="text1"/>
          <w:sz w:val="18"/>
          <w:szCs w:val="16"/>
          <w:lang w:val="el-GR"/>
        </w:rPr>
        <w:t>συντόνισε</w:t>
      </w:r>
      <w:r w:rsidRPr="001014E4">
        <w:rPr>
          <w:rFonts w:ascii="Arial" w:hAnsi="Arial" w:cs="Arial"/>
          <w:color w:val="000000" w:themeColor="text1"/>
          <w:sz w:val="18"/>
          <w:szCs w:val="16"/>
          <w:lang w:val="el-GR"/>
        </w:rPr>
        <w:t xml:space="preserve"> το ΕΛΚΕΘΕ και στο οποίο συμμετέχουν οι περισσότεροι εταίροι της παρούσας πρότασης, έχουμε καταφέρει να ελέγξουμε την αναπαραγωγή του μαγιάτικου και να έχουμε στην διάθεση μας καλής ποιότητας αυγά για παραγωγή γόνου.  Τα αποτελέσματα των νυμφικών εκτροφών τα τελευταία 2 χρόνια ήταν πολύ ενθαρρυντικά, και πιστεύω ότι είμαστε στο στάδιο που πρέπει να βελτιώσουμε τις γνώσεις μας σε θέματα που έχουν να κάνουν </w:t>
      </w:r>
      <w:r w:rsidR="00423A14" w:rsidRPr="001014E4">
        <w:rPr>
          <w:rFonts w:ascii="Arial" w:hAnsi="Arial" w:cs="Arial"/>
          <w:color w:val="000000" w:themeColor="text1"/>
          <w:sz w:val="18"/>
          <w:szCs w:val="16"/>
          <w:lang w:val="el-GR"/>
        </w:rPr>
        <w:t>περισσότερο</w:t>
      </w:r>
      <w:r w:rsidRPr="001014E4">
        <w:rPr>
          <w:rFonts w:ascii="Arial" w:hAnsi="Arial" w:cs="Arial"/>
          <w:color w:val="000000" w:themeColor="text1"/>
          <w:sz w:val="18"/>
          <w:szCs w:val="16"/>
          <w:lang w:val="el-GR"/>
        </w:rPr>
        <w:t xml:space="preserve"> με την βελτιστοποίηση της παραγωγής, τόσο αυγών όσο και ιχθυδίων.</w:t>
      </w:r>
      <w:r w:rsidR="000F4F54">
        <w:rPr>
          <w:rFonts w:ascii="Arial" w:hAnsi="Arial" w:cs="Arial"/>
          <w:color w:val="000000" w:themeColor="text1"/>
          <w:sz w:val="18"/>
          <w:szCs w:val="16"/>
          <w:lang w:val="el-GR"/>
        </w:rPr>
        <w:t xml:space="preserve">  </w:t>
      </w:r>
      <w:r w:rsidRPr="001014E4">
        <w:rPr>
          <w:rFonts w:ascii="Arial" w:hAnsi="Arial" w:cs="Arial"/>
          <w:color w:val="000000" w:themeColor="text1"/>
          <w:sz w:val="18"/>
          <w:szCs w:val="16"/>
          <w:lang w:val="el-GR"/>
        </w:rPr>
        <w:t xml:space="preserve">Με δεδομένο το ενδιαφέρον των τριών εταιρειών (Αργοσαρωνικός, Γαλαξίδι και ΙΡΙΔΑ) στην συνεχιζόμενη προσπάθεια να ενσωματωθεί το μαγιάτικο στην παραγωγή της Ελληνικής ιχθυοκαλλιέργειας, και την διάθεση δύο πολύ καλών ομάδων γεννητόρων στον Αργοσαρωνικό και Γαλαξίδι, </w:t>
      </w:r>
      <w:r w:rsidR="00C72FBF" w:rsidRPr="001014E4">
        <w:rPr>
          <w:rFonts w:ascii="Arial" w:hAnsi="Arial" w:cs="Arial"/>
          <w:color w:val="000000" w:themeColor="text1"/>
          <w:sz w:val="18"/>
          <w:szCs w:val="16"/>
          <w:lang w:val="el-GR"/>
        </w:rPr>
        <w:t>συνεχίζ</w:t>
      </w:r>
      <w:r w:rsidRPr="001014E4">
        <w:rPr>
          <w:rFonts w:ascii="Arial" w:hAnsi="Arial" w:cs="Arial"/>
          <w:color w:val="000000" w:themeColor="text1"/>
          <w:sz w:val="18"/>
          <w:szCs w:val="16"/>
          <w:lang w:val="el-GR"/>
        </w:rPr>
        <w:t xml:space="preserve">ουμε την συνεργασία μας και τα πειράματα διαχείρισης γεννητόρων και παραγωγής γόνου, στα πλαίσια της </w:t>
      </w:r>
      <w:r w:rsidR="00423A14" w:rsidRPr="001014E4">
        <w:rPr>
          <w:rFonts w:ascii="Arial" w:hAnsi="Arial" w:cs="Arial"/>
          <w:color w:val="000000" w:themeColor="text1"/>
          <w:sz w:val="18"/>
          <w:szCs w:val="16"/>
          <w:lang w:val="el-GR"/>
        </w:rPr>
        <w:t>προκήρυξης</w:t>
      </w:r>
      <w:r w:rsidRPr="001014E4">
        <w:rPr>
          <w:rFonts w:ascii="Arial" w:hAnsi="Arial" w:cs="Arial"/>
          <w:color w:val="000000" w:themeColor="text1"/>
          <w:sz w:val="18"/>
          <w:szCs w:val="16"/>
          <w:lang w:val="el-GR"/>
        </w:rPr>
        <w:t xml:space="preserve"> της Γ.Γ.Ε.Τ. «</w:t>
      </w:r>
      <w:r w:rsidRPr="001014E4">
        <w:rPr>
          <w:rFonts w:ascii="Arial" w:hAnsi="Arial" w:cs="Arial"/>
          <w:b/>
          <w:color w:val="000000" w:themeColor="text1"/>
          <w:sz w:val="18"/>
          <w:szCs w:val="16"/>
          <w:lang w:val="el-GR"/>
        </w:rPr>
        <w:t>Υδατοκαλλιέργειες»</w:t>
      </w:r>
      <w:r w:rsidRPr="001014E4">
        <w:rPr>
          <w:rFonts w:ascii="Arial" w:hAnsi="Arial" w:cs="Arial"/>
          <w:color w:val="000000" w:themeColor="text1"/>
          <w:sz w:val="18"/>
          <w:szCs w:val="16"/>
          <w:lang w:val="el-GR"/>
        </w:rPr>
        <w:t xml:space="preserve">.  Στόχος της πρότασης είναι </w:t>
      </w:r>
    </w:p>
    <w:p w14:paraId="20D6A360" w14:textId="384043A6" w:rsidR="000362E8" w:rsidRPr="001014E4" w:rsidRDefault="000362E8" w:rsidP="000362E8">
      <w:pPr>
        <w:ind w:firstLine="720"/>
        <w:jc w:val="both"/>
        <w:rPr>
          <w:rFonts w:ascii="Arial" w:hAnsi="Arial" w:cs="Arial"/>
          <w:color w:val="000000" w:themeColor="text1"/>
          <w:sz w:val="18"/>
          <w:szCs w:val="16"/>
          <w:lang w:val="el-GR"/>
        </w:rPr>
      </w:pPr>
      <w:r w:rsidRPr="001014E4">
        <w:rPr>
          <w:rFonts w:ascii="Arial" w:hAnsi="Arial" w:cs="Arial"/>
          <w:color w:val="000000" w:themeColor="text1"/>
          <w:sz w:val="18"/>
          <w:szCs w:val="16"/>
          <w:lang w:val="el-GR"/>
        </w:rPr>
        <w:t xml:space="preserve">(α) να βελτιώσουμε την διαχείριση των γεννητόρων για καλύτερη παραγωγή αυγών, </w:t>
      </w:r>
      <w:r w:rsidR="000F4F54">
        <w:rPr>
          <w:rFonts w:ascii="Arial" w:hAnsi="Arial" w:cs="Arial"/>
          <w:color w:val="000000" w:themeColor="text1"/>
          <w:sz w:val="18"/>
          <w:szCs w:val="16"/>
          <w:lang w:val="el-GR"/>
        </w:rPr>
        <w:t>και</w:t>
      </w:r>
    </w:p>
    <w:p w14:paraId="65466B3F" w14:textId="5F5A022B" w:rsidR="000362E8" w:rsidRPr="001014E4" w:rsidRDefault="000362E8" w:rsidP="000362E8">
      <w:pPr>
        <w:ind w:left="993" w:hanging="273"/>
        <w:jc w:val="both"/>
        <w:rPr>
          <w:rFonts w:ascii="Arial" w:hAnsi="Arial" w:cs="Arial"/>
          <w:color w:val="000000" w:themeColor="text1"/>
          <w:sz w:val="18"/>
          <w:szCs w:val="16"/>
          <w:lang w:val="el-GR"/>
        </w:rPr>
      </w:pPr>
      <w:r w:rsidRPr="001014E4">
        <w:rPr>
          <w:rFonts w:ascii="Arial" w:hAnsi="Arial" w:cs="Arial"/>
          <w:color w:val="000000" w:themeColor="text1"/>
          <w:sz w:val="18"/>
          <w:szCs w:val="16"/>
          <w:lang w:val="el-GR"/>
        </w:rPr>
        <w:t>(β) να αναπτύξουμε βελτιωμένα πρωτόκολλα νυμφικής εκτροφής και παραγωγής γόνου με βάση την αξιολόγηση της οντογένεσης, των σκελετικών δυσμορφιών και της χρήσης προβιοτικών στην τροφή.</w:t>
      </w:r>
    </w:p>
    <w:p w14:paraId="1907C4EA" w14:textId="77777777" w:rsidR="000362E8" w:rsidRPr="00DB60F9" w:rsidRDefault="000362E8" w:rsidP="000362E8">
      <w:pPr>
        <w:rPr>
          <w:lang w:val="el-GR"/>
        </w:rPr>
      </w:pPr>
    </w:p>
    <w:p w14:paraId="5A1A0F43" w14:textId="7D633BCF" w:rsidR="000362E8" w:rsidRPr="000F4F54" w:rsidRDefault="00D27AEA" w:rsidP="000362E8">
      <w:pPr>
        <w:jc w:val="center"/>
        <w:rPr>
          <w:b/>
          <w:sz w:val="22"/>
          <w:szCs w:val="22"/>
          <w:lang w:val="el-GR"/>
        </w:rPr>
      </w:pPr>
      <w:r w:rsidRPr="000F4F54">
        <w:rPr>
          <w:b/>
          <w:sz w:val="22"/>
          <w:szCs w:val="22"/>
          <w:lang w:val="el-GR"/>
        </w:rPr>
        <w:t>Ετήσια</w:t>
      </w:r>
      <w:r w:rsidR="000362E8" w:rsidRPr="000F4F54">
        <w:rPr>
          <w:b/>
          <w:sz w:val="22"/>
          <w:szCs w:val="22"/>
          <w:lang w:val="el-GR"/>
        </w:rPr>
        <w:t xml:space="preserve"> οργανωτική συνάντηση</w:t>
      </w:r>
      <w:r w:rsidRPr="000F4F54">
        <w:rPr>
          <w:b/>
          <w:sz w:val="22"/>
          <w:szCs w:val="22"/>
          <w:lang w:val="el-GR"/>
        </w:rPr>
        <w:t>,</w:t>
      </w:r>
      <w:r w:rsidR="000362E8" w:rsidRPr="000F4F54">
        <w:rPr>
          <w:b/>
          <w:sz w:val="22"/>
          <w:szCs w:val="22"/>
          <w:lang w:val="el-GR"/>
        </w:rPr>
        <w:t xml:space="preserve"> </w:t>
      </w:r>
      <w:r w:rsidR="001E13D3" w:rsidRPr="000F4F54">
        <w:rPr>
          <w:b/>
          <w:sz w:val="22"/>
          <w:szCs w:val="22"/>
          <w:lang w:val="el-GR"/>
        </w:rPr>
        <w:t>Τρίτη</w:t>
      </w:r>
      <w:r w:rsidR="00992353" w:rsidRPr="000F4F54">
        <w:rPr>
          <w:b/>
          <w:sz w:val="22"/>
          <w:szCs w:val="22"/>
          <w:lang w:val="el-GR"/>
        </w:rPr>
        <w:t xml:space="preserve"> </w:t>
      </w:r>
      <w:r w:rsidR="001E13D3" w:rsidRPr="000F4F54">
        <w:rPr>
          <w:b/>
          <w:sz w:val="22"/>
          <w:szCs w:val="22"/>
          <w:lang w:val="el-GR"/>
        </w:rPr>
        <w:t>10 Μαρτίου 2020</w:t>
      </w:r>
      <w:r w:rsidR="000362E8" w:rsidRPr="000F4F54">
        <w:rPr>
          <w:b/>
          <w:sz w:val="22"/>
          <w:szCs w:val="22"/>
          <w:lang w:val="el-GR"/>
        </w:rPr>
        <w:t>, Γαλαξίδι</w:t>
      </w:r>
    </w:p>
    <w:p w14:paraId="4908470B" w14:textId="62FA6BB5" w:rsidR="00992353" w:rsidRPr="000F4F54" w:rsidRDefault="00992353" w:rsidP="000362E8">
      <w:pPr>
        <w:jc w:val="center"/>
        <w:rPr>
          <w:b/>
          <w:sz w:val="22"/>
          <w:szCs w:val="22"/>
          <w:lang w:val="el-GR"/>
        </w:rPr>
      </w:pPr>
      <w:r w:rsidRPr="000F4F54">
        <w:rPr>
          <w:b/>
          <w:sz w:val="22"/>
          <w:szCs w:val="22"/>
          <w:lang w:val="el-GR"/>
        </w:rPr>
        <w:t xml:space="preserve">Πρόγραμμα </w:t>
      </w:r>
    </w:p>
    <w:p w14:paraId="3C42ACB2" w14:textId="77777777" w:rsidR="00992353" w:rsidRPr="00DB60F9" w:rsidRDefault="00992353" w:rsidP="000362E8">
      <w:pPr>
        <w:jc w:val="center"/>
        <w:rPr>
          <w:b/>
          <w:sz w:val="24"/>
          <w:szCs w:val="22"/>
          <w:lang w:val="el-GR"/>
        </w:rPr>
      </w:pPr>
    </w:p>
    <w:p w14:paraId="33B200AA" w14:textId="5F1E01B8" w:rsidR="00992353" w:rsidRPr="00DB60F9" w:rsidRDefault="00992353" w:rsidP="00D27AEA">
      <w:pPr>
        <w:tabs>
          <w:tab w:val="left" w:pos="709"/>
        </w:tabs>
        <w:ind w:left="851" w:hanging="851"/>
        <w:rPr>
          <w:b/>
          <w:sz w:val="22"/>
          <w:szCs w:val="22"/>
          <w:lang w:val="el-GR"/>
        </w:rPr>
      </w:pPr>
      <w:r w:rsidRPr="00DB60F9">
        <w:rPr>
          <w:b/>
          <w:sz w:val="22"/>
          <w:szCs w:val="22"/>
          <w:lang w:val="el-GR"/>
        </w:rPr>
        <w:t xml:space="preserve">10:00 </w:t>
      </w:r>
      <w:r w:rsidRPr="00DB60F9">
        <w:rPr>
          <w:b/>
          <w:sz w:val="22"/>
          <w:szCs w:val="22"/>
          <w:lang w:val="el-GR"/>
        </w:rPr>
        <w:tab/>
        <w:t xml:space="preserve">Καλωσόρισμα – </w:t>
      </w:r>
      <w:r w:rsidRPr="00DB60F9">
        <w:rPr>
          <w:sz w:val="22"/>
          <w:szCs w:val="22"/>
          <w:lang w:val="el-GR"/>
        </w:rPr>
        <w:t>Γαλαξίδι Θαλάσσιες Καλλιέργειες</w:t>
      </w:r>
    </w:p>
    <w:p w14:paraId="0304D158" w14:textId="632DCFD1" w:rsidR="00992353" w:rsidRDefault="008A036F" w:rsidP="00D27AEA">
      <w:pPr>
        <w:tabs>
          <w:tab w:val="left" w:pos="709"/>
        </w:tabs>
        <w:ind w:left="851" w:hanging="851"/>
        <w:rPr>
          <w:sz w:val="22"/>
          <w:szCs w:val="22"/>
          <w:lang w:val="el-GR"/>
        </w:rPr>
      </w:pPr>
      <w:r w:rsidRPr="00DB60F9">
        <w:rPr>
          <w:b/>
          <w:sz w:val="22"/>
          <w:szCs w:val="22"/>
          <w:lang w:val="el-GR"/>
        </w:rPr>
        <w:t>10:30</w:t>
      </w:r>
      <w:r w:rsidR="00992353" w:rsidRPr="00DB60F9">
        <w:rPr>
          <w:b/>
          <w:sz w:val="22"/>
          <w:szCs w:val="22"/>
          <w:lang w:val="el-GR"/>
        </w:rPr>
        <w:t xml:space="preserve"> </w:t>
      </w:r>
      <w:r w:rsidR="00992353" w:rsidRPr="00DB60F9">
        <w:rPr>
          <w:b/>
          <w:sz w:val="22"/>
          <w:szCs w:val="22"/>
          <w:lang w:val="el-GR"/>
        </w:rPr>
        <w:tab/>
        <w:t xml:space="preserve">Περίληψη προγράμματος </w:t>
      </w:r>
      <w:r w:rsidR="000D5020" w:rsidRPr="00DB60F9">
        <w:rPr>
          <w:b/>
          <w:sz w:val="22"/>
          <w:szCs w:val="22"/>
          <w:lang w:val="el-GR"/>
        </w:rPr>
        <w:t xml:space="preserve">- </w:t>
      </w:r>
      <w:r w:rsidR="00992353" w:rsidRPr="00DB60F9">
        <w:rPr>
          <w:sz w:val="22"/>
          <w:szCs w:val="22"/>
          <w:lang w:val="el-GR"/>
        </w:rPr>
        <w:t>Κωνσταντίνος Μυλωνάς, Συντονιστής (ΕΛΚΕΘΕ)</w:t>
      </w:r>
    </w:p>
    <w:p w14:paraId="6F8A7FCE" w14:textId="41870297" w:rsidR="000F4F54" w:rsidRPr="000F4F54" w:rsidRDefault="000F4F54" w:rsidP="00D27AEA">
      <w:pPr>
        <w:tabs>
          <w:tab w:val="left" w:pos="709"/>
        </w:tabs>
        <w:ind w:left="851" w:hanging="851"/>
        <w:rPr>
          <w:sz w:val="22"/>
          <w:szCs w:val="22"/>
          <w:lang w:val="el-GR"/>
        </w:rPr>
      </w:pPr>
      <w:r w:rsidRPr="000F4F54">
        <w:rPr>
          <w:sz w:val="22"/>
          <w:szCs w:val="22"/>
          <w:lang w:val="el-GR"/>
        </w:rPr>
        <w:tab/>
        <w:t>Ενότητες εργασίας, ιστοσελίδα</w:t>
      </w:r>
      <w:r>
        <w:rPr>
          <w:sz w:val="22"/>
          <w:szCs w:val="22"/>
          <w:lang w:val="el-GR"/>
        </w:rPr>
        <w:t>, οικονομικά</w:t>
      </w:r>
    </w:p>
    <w:p w14:paraId="0EBB88AE" w14:textId="3CD4D27F" w:rsidR="001E13D3" w:rsidRDefault="008A036F" w:rsidP="00D27AEA">
      <w:pPr>
        <w:tabs>
          <w:tab w:val="left" w:pos="709"/>
        </w:tabs>
        <w:ind w:left="851" w:hanging="851"/>
        <w:rPr>
          <w:sz w:val="22"/>
          <w:szCs w:val="22"/>
          <w:lang w:val="el-GR"/>
        </w:rPr>
      </w:pPr>
      <w:r w:rsidRPr="00DB60F9">
        <w:rPr>
          <w:b/>
          <w:sz w:val="22"/>
          <w:szCs w:val="22"/>
          <w:lang w:val="el-GR"/>
        </w:rPr>
        <w:t>11:00</w:t>
      </w:r>
      <w:r w:rsidR="00992353" w:rsidRPr="00DB60F9">
        <w:rPr>
          <w:b/>
          <w:sz w:val="22"/>
          <w:szCs w:val="22"/>
          <w:lang w:val="el-GR"/>
        </w:rPr>
        <w:t xml:space="preserve"> </w:t>
      </w:r>
      <w:r w:rsidR="00992353" w:rsidRPr="00DB60F9">
        <w:rPr>
          <w:b/>
          <w:sz w:val="22"/>
          <w:szCs w:val="22"/>
          <w:lang w:val="el-GR"/>
        </w:rPr>
        <w:tab/>
        <w:t>Ενότητα</w:t>
      </w:r>
      <w:r w:rsidR="001E13D3">
        <w:rPr>
          <w:b/>
          <w:sz w:val="22"/>
          <w:szCs w:val="22"/>
          <w:lang w:val="el-GR"/>
        </w:rPr>
        <w:t xml:space="preserve"> </w:t>
      </w:r>
      <w:r w:rsidR="00992353" w:rsidRPr="00DB60F9">
        <w:rPr>
          <w:b/>
          <w:sz w:val="22"/>
          <w:szCs w:val="22"/>
          <w:lang w:val="el-GR"/>
        </w:rPr>
        <w:t>Εργασίας 1 –</w:t>
      </w:r>
      <w:r w:rsidR="000D5020" w:rsidRPr="00DB60F9">
        <w:rPr>
          <w:b/>
          <w:sz w:val="22"/>
          <w:szCs w:val="22"/>
          <w:lang w:val="el-GR"/>
        </w:rPr>
        <w:t xml:space="preserve"> </w:t>
      </w:r>
      <w:r w:rsidR="00992353" w:rsidRPr="00DB60F9">
        <w:rPr>
          <w:b/>
          <w:sz w:val="22"/>
          <w:szCs w:val="22"/>
          <w:lang w:val="el-GR"/>
        </w:rPr>
        <w:t>Διαχείριση Γεννητόρων και Αναπαραγωγή</w:t>
      </w:r>
      <w:r w:rsidR="00502660">
        <w:rPr>
          <w:b/>
          <w:sz w:val="22"/>
          <w:szCs w:val="22"/>
          <w:lang w:val="el-GR"/>
        </w:rPr>
        <w:t xml:space="preserve"> </w:t>
      </w:r>
      <w:r w:rsidR="00502660" w:rsidRPr="00DB60F9">
        <w:rPr>
          <w:sz w:val="22"/>
          <w:szCs w:val="22"/>
          <w:lang w:val="el-GR"/>
        </w:rPr>
        <w:t xml:space="preserve">Κωνσταντίνος Μυλωνάς, Συντονιστής </w:t>
      </w:r>
      <w:r w:rsidR="00502660">
        <w:rPr>
          <w:sz w:val="22"/>
          <w:szCs w:val="22"/>
          <w:lang w:val="el-GR"/>
        </w:rPr>
        <w:t>ΕΕ 1</w:t>
      </w:r>
    </w:p>
    <w:p w14:paraId="4CEA64DF" w14:textId="77777777" w:rsidR="00B2664F" w:rsidRDefault="00B2664F" w:rsidP="00B2664F">
      <w:pPr>
        <w:tabs>
          <w:tab w:val="left" w:pos="709"/>
        </w:tabs>
        <w:ind w:left="851" w:hanging="851"/>
        <w:rPr>
          <w:sz w:val="22"/>
          <w:szCs w:val="22"/>
          <w:lang w:val="el-GR"/>
        </w:rPr>
      </w:pPr>
      <w:r>
        <w:rPr>
          <w:sz w:val="22"/>
          <w:szCs w:val="22"/>
          <w:lang w:val="el-GR"/>
        </w:rPr>
        <w:tab/>
        <w:t xml:space="preserve">Ιωάννης Φακριάδης </w:t>
      </w:r>
      <w:r w:rsidRPr="00DB60F9">
        <w:rPr>
          <w:sz w:val="22"/>
          <w:szCs w:val="22"/>
          <w:lang w:val="el-GR"/>
        </w:rPr>
        <w:t xml:space="preserve">(ΕΛΚΕΘΕ) </w:t>
      </w:r>
    </w:p>
    <w:p w14:paraId="31C5D011" w14:textId="25A0951B" w:rsidR="00D27AEA" w:rsidRDefault="001E13D3" w:rsidP="00D27AEA">
      <w:pPr>
        <w:tabs>
          <w:tab w:val="left" w:pos="709"/>
        </w:tabs>
        <w:ind w:left="851" w:hanging="851"/>
        <w:rPr>
          <w:sz w:val="22"/>
          <w:szCs w:val="22"/>
          <w:lang w:val="el-GR"/>
        </w:rPr>
      </w:pPr>
      <w:r>
        <w:rPr>
          <w:b/>
          <w:sz w:val="22"/>
          <w:szCs w:val="22"/>
          <w:lang w:val="el-GR"/>
        </w:rPr>
        <w:tab/>
      </w:r>
      <w:r w:rsidR="00D27AEA">
        <w:rPr>
          <w:sz w:val="22"/>
          <w:szCs w:val="22"/>
          <w:lang w:val="el-GR"/>
        </w:rPr>
        <w:t xml:space="preserve">Πόπη Τσακωνίτη (Γαλαξίδι) </w:t>
      </w:r>
    </w:p>
    <w:p w14:paraId="0CCBEBAE" w14:textId="77777777" w:rsidR="00D27AEA" w:rsidRDefault="00D27AEA" w:rsidP="00D27AEA">
      <w:pPr>
        <w:tabs>
          <w:tab w:val="left" w:pos="709"/>
        </w:tabs>
        <w:ind w:left="851" w:hanging="851"/>
        <w:rPr>
          <w:sz w:val="22"/>
          <w:szCs w:val="22"/>
          <w:lang w:val="el-GR"/>
        </w:rPr>
      </w:pPr>
      <w:r>
        <w:rPr>
          <w:sz w:val="22"/>
          <w:szCs w:val="22"/>
          <w:lang w:val="el-GR"/>
        </w:rPr>
        <w:tab/>
        <w:t>Φέλη Βασιλάκη (ΙΡΙΔΑ)</w:t>
      </w:r>
    </w:p>
    <w:p w14:paraId="49765B71" w14:textId="3E3F4A88" w:rsidR="00D27AEA" w:rsidRPr="001E13D3" w:rsidRDefault="00D27AEA" w:rsidP="00D27AEA">
      <w:pPr>
        <w:tabs>
          <w:tab w:val="left" w:pos="709"/>
        </w:tabs>
        <w:ind w:left="851" w:hanging="851"/>
        <w:rPr>
          <w:sz w:val="22"/>
          <w:szCs w:val="22"/>
          <w:lang w:val="el-GR"/>
        </w:rPr>
      </w:pPr>
      <w:r>
        <w:rPr>
          <w:sz w:val="22"/>
          <w:szCs w:val="22"/>
          <w:lang w:val="el-GR"/>
        </w:rPr>
        <w:tab/>
        <w:t>Κώστας Τσιγγενόπουλος (ΕΛΚΕΘΕ)</w:t>
      </w:r>
    </w:p>
    <w:p w14:paraId="0BA5E108" w14:textId="1747D3C0" w:rsidR="000D5020" w:rsidRPr="00DB60F9" w:rsidRDefault="000D5020" w:rsidP="00D27AEA">
      <w:pPr>
        <w:tabs>
          <w:tab w:val="left" w:pos="709"/>
        </w:tabs>
        <w:ind w:left="851" w:hanging="851"/>
        <w:rPr>
          <w:sz w:val="22"/>
          <w:szCs w:val="22"/>
          <w:lang w:val="el-GR"/>
        </w:rPr>
      </w:pPr>
      <w:r w:rsidRPr="00DB60F9">
        <w:rPr>
          <w:b/>
          <w:sz w:val="22"/>
          <w:szCs w:val="22"/>
          <w:lang w:val="el-GR"/>
        </w:rPr>
        <w:t>12:</w:t>
      </w:r>
      <w:r w:rsidR="005F4DA6">
        <w:rPr>
          <w:b/>
          <w:sz w:val="22"/>
          <w:szCs w:val="22"/>
          <w:lang w:val="el-GR"/>
        </w:rPr>
        <w:t>3</w:t>
      </w:r>
      <w:bookmarkStart w:id="0" w:name="_GoBack"/>
      <w:bookmarkEnd w:id="0"/>
      <w:r w:rsidRPr="00DB60F9">
        <w:rPr>
          <w:b/>
          <w:sz w:val="22"/>
          <w:szCs w:val="22"/>
          <w:lang w:val="el-GR"/>
        </w:rPr>
        <w:t>0</w:t>
      </w:r>
      <w:r w:rsidRPr="00DB60F9">
        <w:rPr>
          <w:b/>
          <w:sz w:val="22"/>
          <w:szCs w:val="22"/>
          <w:lang w:val="el-GR"/>
        </w:rPr>
        <w:tab/>
        <w:t>Ενότητα Εργασίας 2 – Νυμφικές εκτροφές και παραγωγή γόνου</w:t>
      </w:r>
      <w:r w:rsidRPr="00DB60F9">
        <w:rPr>
          <w:sz w:val="22"/>
          <w:szCs w:val="22"/>
          <w:lang w:val="el-GR"/>
        </w:rPr>
        <w:t>, Παύλος Μακρίδης Συντονιστής ΕΕ 2 (ΠΠ)</w:t>
      </w:r>
    </w:p>
    <w:p w14:paraId="739F3106" w14:textId="20259FCA" w:rsidR="008A036F" w:rsidRPr="00DB60F9" w:rsidRDefault="008A036F" w:rsidP="00D27AEA">
      <w:pPr>
        <w:tabs>
          <w:tab w:val="left" w:pos="709"/>
        </w:tabs>
        <w:ind w:left="851" w:right="125" w:hanging="851"/>
        <w:jc w:val="both"/>
        <w:rPr>
          <w:sz w:val="22"/>
          <w:szCs w:val="22"/>
          <w:lang w:val="el-GR"/>
        </w:rPr>
      </w:pPr>
      <w:r w:rsidRPr="00DB60F9">
        <w:rPr>
          <w:sz w:val="22"/>
          <w:szCs w:val="22"/>
          <w:lang w:val="el-GR"/>
        </w:rPr>
        <w:tab/>
      </w:r>
      <w:r w:rsidR="00502660" w:rsidRPr="00DB60F9">
        <w:rPr>
          <w:sz w:val="22"/>
          <w:szCs w:val="22"/>
          <w:lang w:val="el-GR"/>
        </w:rPr>
        <w:t>Νυμφικές εκτροφές</w:t>
      </w:r>
      <w:r w:rsidR="00502660">
        <w:rPr>
          <w:sz w:val="22"/>
          <w:szCs w:val="22"/>
          <w:lang w:val="el-GR"/>
        </w:rPr>
        <w:t xml:space="preserve">, </w:t>
      </w:r>
      <w:r w:rsidR="005B10E8">
        <w:rPr>
          <w:sz w:val="22"/>
          <w:szCs w:val="22"/>
          <w:lang w:val="el-GR"/>
        </w:rPr>
        <w:t>π</w:t>
      </w:r>
      <w:r w:rsidRPr="00DB60F9">
        <w:rPr>
          <w:sz w:val="22"/>
          <w:szCs w:val="22"/>
          <w:lang w:val="el-GR"/>
        </w:rPr>
        <w:t>ροβιοτικά</w:t>
      </w:r>
      <w:r w:rsidR="005B10E8">
        <w:rPr>
          <w:sz w:val="22"/>
          <w:szCs w:val="22"/>
          <w:lang w:val="el-GR"/>
        </w:rPr>
        <w:t xml:space="preserve">, ανάπτυξη σκελετού </w:t>
      </w:r>
      <w:r w:rsidRPr="00DB60F9">
        <w:rPr>
          <w:sz w:val="22"/>
          <w:szCs w:val="22"/>
          <w:lang w:val="el-GR"/>
        </w:rPr>
        <w:t>(Παύλος Μακρίδης, ΠΠ</w:t>
      </w:r>
      <w:r w:rsidR="000F4F54">
        <w:rPr>
          <w:sz w:val="22"/>
          <w:szCs w:val="22"/>
          <w:lang w:val="el-GR"/>
        </w:rPr>
        <w:t xml:space="preserve"> και Πόπη Τσακωνίτη, Γαλαξίδι</w:t>
      </w:r>
      <w:r w:rsidRPr="00DB60F9">
        <w:rPr>
          <w:sz w:val="22"/>
          <w:szCs w:val="22"/>
          <w:lang w:val="el-GR"/>
        </w:rPr>
        <w:t>)</w:t>
      </w:r>
    </w:p>
    <w:p w14:paraId="5AD6B8C9" w14:textId="4904669D" w:rsidR="00502660" w:rsidRPr="00DB60F9" w:rsidRDefault="00502660" w:rsidP="00D27AEA">
      <w:pPr>
        <w:tabs>
          <w:tab w:val="left" w:pos="709"/>
        </w:tabs>
        <w:ind w:left="851" w:right="125" w:hanging="851"/>
        <w:jc w:val="both"/>
        <w:rPr>
          <w:sz w:val="22"/>
          <w:szCs w:val="22"/>
          <w:lang w:val="el-GR"/>
        </w:rPr>
      </w:pPr>
      <w:r w:rsidRPr="00DB60F9">
        <w:rPr>
          <w:sz w:val="22"/>
          <w:szCs w:val="22"/>
          <w:lang w:val="el-GR"/>
        </w:rPr>
        <w:tab/>
        <w:t xml:space="preserve">Νυμφικές εκτροφές, </w:t>
      </w:r>
      <w:r w:rsidR="005B10E8">
        <w:rPr>
          <w:sz w:val="22"/>
          <w:szCs w:val="22"/>
          <w:lang w:val="el-GR"/>
        </w:rPr>
        <w:t>α</w:t>
      </w:r>
      <w:r w:rsidR="00F94E59">
        <w:rPr>
          <w:sz w:val="22"/>
          <w:szCs w:val="22"/>
          <w:lang w:val="el-GR"/>
        </w:rPr>
        <w:t xml:space="preserve">ξιολόγηση </w:t>
      </w:r>
      <w:r w:rsidRPr="00DB60F9">
        <w:rPr>
          <w:sz w:val="22"/>
          <w:szCs w:val="22"/>
          <w:lang w:val="el-GR"/>
        </w:rPr>
        <w:t>πρωτ</w:t>
      </w:r>
      <w:r w:rsidR="00F94E59">
        <w:rPr>
          <w:sz w:val="22"/>
          <w:szCs w:val="22"/>
          <w:lang w:val="el-GR"/>
        </w:rPr>
        <w:t>ο</w:t>
      </w:r>
      <w:r w:rsidRPr="00DB60F9">
        <w:rPr>
          <w:sz w:val="22"/>
          <w:szCs w:val="22"/>
          <w:lang w:val="el-GR"/>
        </w:rPr>
        <w:t>κ</w:t>
      </w:r>
      <w:r w:rsidR="00F94E59">
        <w:rPr>
          <w:sz w:val="22"/>
          <w:szCs w:val="22"/>
          <w:lang w:val="el-GR"/>
        </w:rPr>
        <w:t xml:space="preserve">όλλων </w:t>
      </w:r>
      <w:r w:rsidRPr="00DB60F9">
        <w:rPr>
          <w:sz w:val="22"/>
          <w:szCs w:val="22"/>
          <w:lang w:val="el-GR"/>
        </w:rPr>
        <w:t>(Ιωάννης Παπαδάκης, ΕΛΚΕΘΕ)</w:t>
      </w:r>
    </w:p>
    <w:p w14:paraId="5B73D42D" w14:textId="3E36E981" w:rsidR="008A036F" w:rsidRDefault="008A036F" w:rsidP="00D27AEA">
      <w:pPr>
        <w:tabs>
          <w:tab w:val="left" w:pos="709"/>
        </w:tabs>
        <w:ind w:left="851" w:right="125" w:hanging="851"/>
        <w:jc w:val="both"/>
        <w:rPr>
          <w:sz w:val="22"/>
          <w:szCs w:val="22"/>
          <w:lang w:val="el-GR"/>
        </w:rPr>
      </w:pPr>
      <w:r w:rsidRPr="00DB60F9">
        <w:rPr>
          <w:sz w:val="22"/>
          <w:szCs w:val="22"/>
          <w:lang w:val="el-GR"/>
        </w:rPr>
        <w:tab/>
      </w:r>
      <w:r w:rsidR="001014E4">
        <w:rPr>
          <w:sz w:val="22"/>
          <w:szCs w:val="22"/>
          <w:lang w:val="el-GR"/>
        </w:rPr>
        <w:t>Μικροβίωμα</w:t>
      </w:r>
      <w:r w:rsidRPr="00DB60F9">
        <w:rPr>
          <w:sz w:val="22"/>
          <w:szCs w:val="22"/>
          <w:lang w:val="el-GR"/>
        </w:rPr>
        <w:t xml:space="preserve"> νυ</w:t>
      </w:r>
      <w:r w:rsidR="00B7237C" w:rsidRPr="00DB60F9">
        <w:rPr>
          <w:sz w:val="22"/>
          <w:szCs w:val="22"/>
          <w:lang w:val="el-GR"/>
        </w:rPr>
        <w:t xml:space="preserve">μφών και ιχθυδίων </w:t>
      </w:r>
      <w:r w:rsidR="001014E4">
        <w:rPr>
          <w:sz w:val="22"/>
          <w:szCs w:val="22"/>
          <w:lang w:val="el-GR"/>
        </w:rPr>
        <w:t xml:space="preserve">(Έλενα Μεντέ, </w:t>
      </w:r>
      <w:r w:rsidR="00B7237C" w:rsidRPr="00DB60F9">
        <w:rPr>
          <w:sz w:val="22"/>
          <w:szCs w:val="22"/>
          <w:lang w:val="el-GR"/>
        </w:rPr>
        <w:t xml:space="preserve">ΤΓΙΥΠ και </w:t>
      </w:r>
      <w:r w:rsidR="001014E4">
        <w:rPr>
          <w:sz w:val="22"/>
          <w:szCs w:val="22"/>
          <w:lang w:val="el-GR"/>
        </w:rPr>
        <w:t>Έφη Αντωνοπούλου, Α</w:t>
      </w:r>
      <w:r w:rsidR="00B7237C" w:rsidRPr="00DB60F9">
        <w:rPr>
          <w:sz w:val="22"/>
          <w:szCs w:val="22"/>
          <w:lang w:val="el-GR"/>
        </w:rPr>
        <w:t>ΠΘ)</w:t>
      </w:r>
    </w:p>
    <w:p w14:paraId="5605CCF0" w14:textId="12853E5D" w:rsidR="000D5020" w:rsidRPr="000F4F54" w:rsidRDefault="00B7237C" w:rsidP="00D27AEA">
      <w:pPr>
        <w:tabs>
          <w:tab w:val="left" w:pos="709"/>
        </w:tabs>
        <w:ind w:left="851" w:right="125" w:hanging="851"/>
        <w:jc w:val="both"/>
        <w:rPr>
          <w:b/>
          <w:color w:val="FF0000"/>
          <w:sz w:val="22"/>
          <w:szCs w:val="22"/>
          <w:lang w:val="el-GR"/>
        </w:rPr>
      </w:pPr>
      <w:r w:rsidRPr="000F4F54">
        <w:rPr>
          <w:b/>
          <w:color w:val="FF0000"/>
          <w:sz w:val="22"/>
          <w:szCs w:val="22"/>
          <w:lang w:val="el-GR"/>
        </w:rPr>
        <w:t>1</w:t>
      </w:r>
      <w:r w:rsidR="005F4DA6">
        <w:rPr>
          <w:b/>
          <w:color w:val="FF0000"/>
          <w:sz w:val="22"/>
          <w:szCs w:val="22"/>
          <w:lang w:val="el-GR"/>
        </w:rPr>
        <w:t>4</w:t>
      </w:r>
      <w:r w:rsidR="00CB2315" w:rsidRPr="000F4F54">
        <w:rPr>
          <w:b/>
          <w:color w:val="FF0000"/>
          <w:sz w:val="22"/>
          <w:szCs w:val="22"/>
          <w:lang w:val="el-GR"/>
        </w:rPr>
        <w:t>:</w:t>
      </w:r>
      <w:r w:rsidR="005F4DA6">
        <w:rPr>
          <w:b/>
          <w:color w:val="FF0000"/>
          <w:sz w:val="22"/>
          <w:szCs w:val="22"/>
          <w:lang w:val="el-GR"/>
        </w:rPr>
        <w:t>0</w:t>
      </w:r>
      <w:r w:rsidRPr="000F4F54">
        <w:rPr>
          <w:b/>
          <w:color w:val="FF0000"/>
          <w:sz w:val="22"/>
          <w:szCs w:val="22"/>
          <w:lang w:val="el-GR"/>
        </w:rPr>
        <w:t>0</w:t>
      </w:r>
      <w:r w:rsidR="005B10E8" w:rsidRPr="000F4F54">
        <w:rPr>
          <w:b/>
          <w:color w:val="FF0000"/>
          <w:sz w:val="22"/>
          <w:szCs w:val="22"/>
          <w:lang w:val="el-GR"/>
        </w:rPr>
        <w:t>-16:00</w:t>
      </w:r>
      <w:r w:rsidR="00CB2315" w:rsidRPr="000F4F54">
        <w:rPr>
          <w:b/>
          <w:color w:val="FF0000"/>
          <w:sz w:val="22"/>
          <w:szCs w:val="22"/>
          <w:lang w:val="el-GR"/>
        </w:rPr>
        <w:t xml:space="preserve"> </w:t>
      </w:r>
      <w:r w:rsidR="000D5020" w:rsidRPr="000F4F54">
        <w:rPr>
          <w:b/>
          <w:color w:val="FF0000"/>
          <w:sz w:val="22"/>
          <w:szCs w:val="22"/>
          <w:lang w:val="el-GR"/>
        </w:rPr>
        <w:tab/>
        <w:t>Γ</w:t>
      </w:r>
      <w:r w:rsidR="001014E4" w:rsidRPr="000F4F54">
        <w:rPr>
          <w:b/>
          <w:color w:val="FF0000"/>
          <w:sz w:val="22"/>
          <w:szCs w:val="22"/>
          <w:lang w:val="el-GR"/>
        </w:rPr>
        <w:t>εύ</w:t>
      </w:r>
      <w:r w:rsidR="000D5020" w:rsidRPr="000F4F54">
        <w:rPr>
          <w:b/>
          <w:color w:val="FF0000"/>
          <w:sz w:val="22"/>
          <w:szCs w:val="22"/>
          <w:lang w:val="el-GR"/>
        </w:rPr>
        <w:t>μα</w:t>
      </w:r>
      <w:r w:rsidR="00C531C4" w:rsidRPr="000F4F54">
        <w:rPr>
          <w:b/>
          <w:color w:val="FF0000"/>
          <w:sz w:val="22"/>
          <w:szCs w:val="22"/>
          <w:lang w:val="el-GR"/>
        </w:rPr>
        <w:t xml:space="preserve"> - ξενάγηση</w:t>
      </w:r>
    </w:p>
    <w:p w14:paraId="15891F1F" w14:textId="20196ADC" w:rsidR="001C41CA" w:rsidRDefault="001C41CA" w:rsidP="001C41CA">
      <w:pPr>
        <w:tabs>
          <w:tab w:val="left" w:pos="709"/>
        </w:tabs>
        <w:ind w:left="851" w:hanging="851"/>
        <w:rPr>
          <w:sz w:val="22"/>
          <w:szCs w:val="22"/>
          <w:lang w:val="el-GR"/>
        </w:rPr>
      </w:pPr>
      <w:r w:rsidRPr="00DB60F9">
        <w:rPr>
          <w:b/>
          <w:sz w:val="22"/>
          <w:szCs w:val="22"/>
          <w:lang w:val="el-GR"/>
        </w:rPr>
        <w:t>1</w:t>
      </w:r>
      <w:r w:rsidR="000F4F54">
        <w:rPr>
          <w:b/>
          <w:sz w:val="22"/>
          <w:szCs w:val="22"/>
          <w:lang w:val="el-GR"/>
        </w:rPr>
        <w:t>6</w:t>
      </w:r>
      <w:r w:rsidRPr="00DB60F9">
        <w:rPr>
          <w:b/>
          <w:sz w:val="22"/>
          <w:szCs w:val="22"/>
          <w:lang w:val="el-GR"/>
        </w:rPr>
        <w:t>:</w:t>
      </w:r>
      <w:r w:rsidR="000F4F54">
        <w:rPr>
          <w:b/>
          <w:sz w:val="22"/>
          <w:szCs w:val="22"/>
          <w:lang w:val="el-GR"/>
        </w:rPr>
        <w:t>0</w:t>
      </w:r>
      <w:r w:rsidRPr="00DB60F9">
        <w:rPr>
          <w:b/>
          <w:sz w:val="22"/>
          <w:szCs w:val="22"/>
          <w:lang w:val="el-GR"/>
        </w:rPr>
        <w:t>0</w:t>
      </w:r>
      <w:r w:rsidRPr="00DB60F9">
        <w:rPr>
          <w:b/>
          <w:sz w:val="22"/>
          <w:szCs w:val="22"/>
          <w:lang w:val="el-GR"/>
        </w:rPr>
        <w:tab/>
        <w:t xml:space="preserve">Συντονισμός, Διάχυση αποτελεσμάτων, Οικονομικά - </w:t>
      </w:r>
      <w:r w:rsidRPr="00DB60F9">
        <w:rPr>
          <w:sz w:val="22"/>
          <w:szCs w:val="22"/>
          <w:lang w:val="el-GR"/>
        </w:rPr>
        <w:t>Κωνσταντίνος Μυλωνάς, (ΕΛΚΕΘΕ)</w:t>
      </w:r>
    </w:p>
    <w:p w14:paraId="487BA939" w14:textId="77777777" w:rsidR="001C41CA" w:rsidRDefault="001C41CA" w:rsidP="001C41CA">
      <w:pPr>
        <w:tabs>
          <w:tab w:val="left" w:pos="709"/>
        </w:tabs>
        <w:ind w:left="851" w:hanging="851"/>
        <w:rPr>
          <w:sz w:val="22"/>
          <w:szCs w:val="22"/>
          <w:lang w:val="el-GR"/>
        </w:rPr>
      </w:pPr>
      <w:r>
        <w:rPr>
          <w:b/>
          <w:sz w:val="22"/>
          <w:szCs w:val="22"/>
          <w:lang w:val="el-GR"/>
        </w:rPr>
        <w:tab/>
      </w:r>
      <w:r w:rsidRPr="005B10E8">
        <w:rPr>
          <w:sz w:val="22"/>
          <w:szCs w:val="22"/>
          <w:lang w:val="el-GR"/>
        </w:rPr>
        <w:t>Παραδοτέα</w:t>
      </w:r>
      <w:r>
        <w:rPr>
          <w:sz w:val="22"/>
          <w:szCs w:val="22"/>
          <w:lang w:val="el-GR"/>
        </w:rPr>
        <w:t xml:space="preserve"> για παρουσίαση στην ιστοσελίδα και στα Αλιευτικά Νέα</w:t>
      </w:r>
    </w:p>
    <w:p w14:paraId="4B17DC0E" w14:textId="46B9DBB0" w:rsidR="001C41CA" w:rsidRDefault="001C41CA" w:rsidP="001C41CA">
      <w:pPr>
        <w:tabs>
          <w:tab w:val="left" w:pos="709"/>
        </w:tabs>
        <w:ind w:left="851" w:hanging="851"/>
        <w:rPr>
          <w:sz w:val="22"/>
          <w:szCs w:val="22"/>
          <w:lang w:val="el-GR"/>
        </w:rPr>
      </w:pPr>
      <w:r>
        <w:rPr>
          <w:sz w:val="22"/>
          <w:szCs w:val="22"/>
          <w:lang w:val="el-GR"/>
        </w:rPr>
        <w:tab/>
        <w:t>Παραγωγή αυγών 2020</w:t>
      </w:r>
      <w:r w:rsidR="000F4F54">
        <w:rPr>
          <w:sz w:val="22"/>
          <w:szCs w:val="22"/>
          <w:lang w:val="el-GR"/>
        </w:rPr>
        <w:t xml:space="preserve"> – πρόκληση ωοτοκίας – αξιολόγηση αυγών</w:t>
      </w:r>
    </w:p>
    <w:p w14:paraId="6D61D196" w14:textId="77777777" w:rsidR="001C41CA" w:rsidRDefault="001C41CA" w:rsidP="001C41CA">
      <w:pPr>
        <w:tabs>
          <w:tab w:val="left" w:pos="709"/>
        </w:tabs>
        <w:ind w:left="851" w:hanging="851"/>
        <w:rPr>
          <w:sz w:val="22"/>
          <w:szCs w:val="22"/>
          <w:lang w:val="el-GR"/>
        </w:rPr>
      </w:pPr>
      <w:r>
        <w:rPr>
          <w:sz w:val="22"/>
          <w:szCs w:val="22"/>
          <w:lang w:val="el-GR"/>
        </w:rPr>
        <w:tab/>
        <w:t>Νυμφικές εκτροφές 2020</w:t>
      </w:r>
    </w:p>
    <w:p w14:paraId="5CB252CA" w14:textId="77777777" w:rsidR="001C41CA" w:rsidRPr="005B10E8" w:rsidRDefault="001C41CA" w:rsidP="001C41CA">
      <w:pPr>
        <w:tabs>
          <w:tab w:val="left" w:pos="709"/>
        </w:tabs>
        <w:ind w:left="851" w:hanging="851"/>
        <w:rPr>
          <w:sz w:val="22"/>
          <w:szCs w:val="22"/>
          <w:lang w:val="el-GR"/>
        </w:rPr>
      </w:pPr>
      <w:r>
        <w:rPr>
          <w:sz w:val="22"/>
          <w:szCs w:val="22"/>
          <w:lang w:val="el-GR"/>
        </w:rPr>
        <w:tab/>
        <w:t>Δειγματοληψίες</w:t>
      </w:r>
    </w:p>
    <w:p w14:paraId="4EFAF759" w14:textId="4636A6BB" w:rsidR="000F4F54" w:rsidRDefault="000F4F54" w:rsidP="000F4F54">
      <w:pPr>
        <w:tabs>
          <w:tab w:val="left" w:pos="709"/>
        </w:tabs>
        <w:ind w:left="851" w:hanging="851"/>
        <w:rPr>
          <w:b/>
          <w:sz w:val="22"/>
          <w:szCs w:val="22"/>
          <w:lang w:val="el-GR"/>
        </w:rPr>
      </w:pPr>
      <w:r w:rsidRPr="00DB60F9">
        <w:rPr>
          <w:b/>
          <w:sz w:val="22"/>
          <w:szCs w:val="22"/>
          <w:lang w:val="el-GR"/>
        </w:rPr>
        <w:t>1</w:t>
      </w:r>
      <w:r>
        <w:rPr>
          <w:b/>
          <w:sz w:val="22"/>
          <w:szCs w:val="22"/>
          <w:lang w:val="el-GR"/>
        </w:rPr>
        <w:t>8</w:t>
      </w:r>
      <w:r w:rsidRPr="00DB60F9">
        <w:rPr>
          <w:b/>
          <w:sz w:val="22"/>
          <w:szCs w:val="22"/>
          <w:lang w:val="el-GR"/>
        </w:rPr>
        <w:t>:</w:t>
      </w:r>
      <w:r>
        <w:rPr>
          <w:b/>
          <w:sz w:val="22"/>
          <w:szCs w:val="22"/>
          <w:lang w:val="el-GR"/>
        </w:rPr>
        <w:t>0</w:t>
      </w:r>
      <w:r w:rsidRPr="00DB60F9">
        <w:rPr>
          <w:b/>
          <w:sz w:val="22"/>
          <w:szCs w:val="22"/>
          <w:lang w:val="el-GR"/>
        </w:rPr>
        <w:t>0</w:t>
      </w:r>
      <w:r w:rsidRPr="00DB60F9">
        <w:rPr>
          <w:b/>
          <w:sz w:val="22"/>
          <w:szCs w:val="22"/>
          <w:lang w:val="el-GR"/>
        </w:rPr>
        <w:tab/>
      </w:r>
      <w:r>
        <w:rPr>
          <w:b/>
          <w:sz w:val="22"/>
          <w:szCs w:val="22"/>
          <w:lang w:val="el-GR"/>
        </w:rPr>
        <w:t>Τέλος συνάντησης</w:t>
      </w:r>
    </w:p>
    <w:p w14:paraId="39A7399D" w14:textId="77777777" w:rsidR="000F4F54" w:rsidRDefault="000F4F54" w:rsidP="000F4F54">
      <w:pPr>
        <w:tabs>
          <w:tab w:val="left" w:pos="709"/>
        </w:tabs>
        <w:ind w:left="851" w:hanging="851"/>
        <w:jc w:val="center"/>
        <w:rPr>
          <w:sz w:val="22"/>
          <w:szCs w:val="22"/>
          <w:lang w:val="el-GR"/>
        </w:rPr>
      </w:pPr>
    </w:p>
    <w:p w14:paraId="23FBD5EA" w14:textId="3C02F42B" w:rsidR="000D5020" w:rsidRDefault="00801515" w:rsidP="000F4F54">
      <w:pPr>
        <w:tabs>
          <w:tab w:val="left" w:pos="709"/>
        </w:tabs>
        <w:ind w:left="851" w:right="125" w:hanging="851"/>
        <w:jc w:val="center"/>
        <w:rPr>
          <w:sz w:val="22"/>
          <w:szCs w:val="22"/>
          <w:lang w:val="el-GR"/>
        </w:rPr>
      </w:pPr>
      <w:r w:rsidRPr="00423A14">
        <w:rPr>
          <w:sz w:val="22"/>
          <w:szCs w:val="22"/>
          <w:lang w:val="el-GR"/>
        </w:rPr>
        <w:t>(</w:t>
      </w:r>
      <w:r w:rsidRPr="00801515">
        <w:rPr>
          <w:sz w:val="22"/>
          <w:szCs w:val="22"/>
          <w:lang w:val="el-GR"/>
        </w:rPr>
        <w:t>Καφές</w:t>
      </w:r>
      <w:r>
        <w:rPr>
          <w:sz w:val="22"/>
          <w:szCs w:val="22"/>
          <w:lang w:val="el-GR"/>
        </w:rPr>
        <w:t xml:space="preserve"> στην κουζίνα και </w:t>
      </w:r>
      <w:r w:rsidRPr="00801515">
        <w:rPr>
          <w:sz w:val="22"/>
          <w:szCs w:val="22"/>
          <w:lang w:val="el-GR"/>
        </w:rPr>
        <w:t xml:space="preserve">τσιγάρο </w:t>
      </w:r>
      <w:r>
        <w:rPr>
          <w:sz w:val="22"/>
          <w:szCs w:val="22"/>
          <w:lang w:val="el-GR"/>
        </w:rPr>
        <w:t xml:space="preserve">στην αυλή </w:t>
      </w:r>
      <w:r w:rsidRPr="00801515">
        <w:rPr>
          <w:sz w:val="22"/>
          <w:szCs w:val="22"/>
          <w:lang w:val="el-GR"/>
        </w:rPr>
        <w:t>όποτε θέλετε!!!</w:t>
      </w:r>
      <w:r>
        <w:rPr>
          <w:sz w:val="22"/>
          <w:szCs w:val="22"/>
          <w:lang w:val="el-GR"/>
        </w:rPr>
        <w:t>)</w:t>
      </w:r>
    </w:p>
    <w:p w14:paraId="585DE14C" w14:textId="77777777" w:rsidR="00D27AEA" w:rsidRPr="00801515" w:rsidRDefault="00D27AEA" w:rsidP="00D27AEA">
      <w:pPr>
        <w:tabs>
          <w:tab w:val="left" w:pos="709"/>
        </w:tabs>
        <w:ind w:left="851" w:right="125" w:hanging="851"/>
        <w:jc w:val="both"/>
        <w:rPr>
          <w:sz w:val="22"/>
          <w:szCs w:val="22"/>
          <w:lang w:val="el-GR"/>
        </w:rPr>
      </w:pPr>
    </w:p>
    <w:p w14:paraId="0F4A4628" w14:textId="77777777" w:rsidR="000D5020" w:rsidRPr="00DB60F9" w:rsidRDefault="00C746B9" w:rsidP="000D5020">
      <w:pPr>
        <w:spacing w:after="120"/>
        <w:jc w:val="center"/>
        <w:rPr>
          <w:b/>
          <w:caps/>
          <w:lang w:val="el-GR"/>
        </w:rPr>
      </w:pPr>
      <w:r>
        <w:rPr>
          <w:noProof/>
        </w:rPr>
        <w:drawing>
          <wp:inline distT="0" distB="0" distL="0" distR="0" wp14:anchorId="6ECAE206" wp14:editId="784DEC73">
            <wp:extent cx="433249" cy="428820"/>
            <wp:effectExtent l="0" t="0" r="0" b="3175"/>
            <wp:docPr id="8" name="Picture 8" descr="macos:Users:constantinosmylonas:Desktop:P1 HCM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constantinosmylonas:Desktop:P1 HCMR copy.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33249" cy="428820"/>
                    </a:xfrm>
                    <a:prstGeom prst="rect">
                      <a:avLst/>
                    </a:prstGeom>
                    <a:noFill/>
                    <a:ln>
                      <a:noFill/>
                    </a:ln>
                  </pic:spPr>
                </pic:pic>
              </a:graphicData>
            </a:graphic>
          </wp:inline>
        </w:drawing>
      </w:r>
      <w:r w:rsidRPr="00DB60F9">
        <w:rPr>
          <w:b/>
          <w:caps/>
          <w:lang w:val="el-GR"/>
        </w:rPr>
        <w:t xml:space="preserve"> </w:t>
      </w:r>
      <w:r>
        <w:rPr>
          <w:b/>
          <w:caps/>
          <w:noProof/>
        </w:rPr>
        <w:drawing>
          <wp:inline distT="0" distB="0" distL="0" distR="0" wp14:anchorId="6074E3BF" wp14:editId="7F520CD8">
            <wp:extent cx="996046" cy="431995"/>
            <wp:effectExtent l="0" t="0" r="0" b="0"/>
            <wp:docPr id="2" name="Picture 2" descr="Mac book Pro HD:Users:nisiotis:Aqualab Google Drive:3. Proposals:17. ΓΓΕΤ Υδατοκαλλιεργειες: Μαγιάτικο:Εταιρείες-Φορείς:ΠΠατρών:upatr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book Pro HD:Users:nisiotis:Aqualab Google Drive:3. Proposals:17. ΓΓΕΤ Υδατοκαλλιεργειες: Μαγιάτικο:Εταιρείες-Φορείς:ΠΠατρών:upatras_logo.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996046" cy="431995"/>
                    </a:xfrm>
                    <a:prstGeom prst="rect">
                      <a:avLst/>
                    </a:prstGeom>
                    <a:noFill/>
                    <a:ln>
                      <a:noFill/>
                    </a:ln>
                  </pic:spPr>
                </pic:pic>
              </a:graphicData>
            </a:graphic>
          </wp:inline>
        </w:drawing>
      </w:r>
      <w:r w:rsidRPr="00DB60F9">
        <w:rPr>
          <w:b/>
          <w:caps/>
          <w:lang w:val="el-GR"/>
        </w:rPr>
        <w:t xml:space="preserve"> </w:t>
      </w:r>
      <w:r>
        <w:rPr>
          <w:noProof/>
        </w:rPr>
        <w:drawing>
          <wp:inline distT="0" distB="0" distL="0" distR="0" wp14:anchorId="09C3C158" wp14:editId="35DCFEA6">
            <wp:extent cx="608138" cy="431359"/>
            <wp:effectExtent l="0" t="0" r="1905" b="635"/>
            <wp:docPr id="3" name="Picture 3" descr="Mac book Pro HD:Users:nisiotis:Aqualab Google Drive:3. Proposals:17. ΓΓΕΤ Υδατοκαλλιεργειες: Μαγιάτικο:Εταιρείες-Φορείς:ΤΓΙΥΠ:uth_logo_16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book Pro HD:Users:nisiotis:Aqualab Google Drive:3. Proposals:17. ΓΓΕΤ Υδατοκαλλιεργειες: Μαγιάτικο:Εταιρείες-Φορείς:ΤΓΙΥΠ:uth_logo_16gr.pn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08138" cy="431359"/>
                    </a:xfrm>
                    <a:prstGeom prst="rect">
                      <a:avLst/>
                    </a:prstGeom>
                    <a:noFill/>
                    <a:ln>
                      <a:noFill/>
                    </a:ln>
                  </pic:spPr>
                </pic:pic>
              </a:graphicData>
            </a:graphic>
          </wp:inline>
        </w:drawing>
      </w:r>
      <w:r w:rsidRPr="00DB60F9">
        <w:rPr>
          <w:b/>
          <w:caps/>
          <w:lang w:val="el-GR"/>
        </w:rPr>
        <w:t xml:space="preserve">  </w:t>
      </w:r>
      <w:r>
        <w:rPr>
          <w:noProof/>
        </w:rPr>
        <w:drawing>
          <wp:inline distT="0" distB="0" distL="0" distR="0" wp14:anchorId="7A21EA30" wp14:editId="02222303">
            <wp:extent cx="359352" cy="430089"/>
            <wp:effectExtent l="0" t="0" r="0" b="1905"/>
            <wp:docPr id="7" name="Picture 7" descr="Mac book Pro HD:Users:nisiotis:Aqualab Google Drive:3. Proposals:17. ΓΓΕΤ Υδατοκαλλιεργειες: Μαγιάτικο:Εταιρείες-Φορείς:ΑΠΘ:Bio Logo GR-Diaf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book Pro HD:Users:nisiotis:Aqualab Google Drive:3. Proposals:17. ΓΓΕΤ Υδατοκαλλιεργειες: Μαγιάτικο:Εταιρείες-Φορείς:ΑΠΘ:Bio Logo GR-Diafano.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59352" cy="430089"/>
                    </a:xfrm>
                    <a:prstGeom prst="rect">
                      <a:avLst/>
                    </a:prstGeom>
                    <a:noFill/>
                    <a:ln>
                      <a:noFill/>
                    </a:ln>
                  </pic:spPr>
                </pic:pic>
              </a:graphicData>
            </a:graphic>
          </wp:inline>
        </w:drawing>
      </w:r>
      <w:r>
        <w:rPr>
          <w:noProof/>
        </w:rPr>
        <w:drawing>
          <wp:inline distT="0" distB="0" distL="0" distR="0" wp14:anchorId="72A5C908" wp14:editId="13408194">
            <wp:extent cx="627380" cy="458791"/>
            <wp:effectExtent l="0" t="0" r="7620" b="0"/>
            <wp:docPr id="10" name="Picture 10" descr="macos:Users:constantinosmylonas:Google Drive Aqualabs:3. PROGRAMS:DIVERSIFY:Dissemination:Logos: Partners:P40. G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constantinosmylonas:Google Drive Aqualabs:3. PROGRAMS:DIVERSIFY:Dissemination:Logos: Partners:P40. GMF.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627663" cy="458998"/>
                    </a:xfrm>
                    <a:prstGeom prst="rect">
                      <a:avLst/>
                    </a:prstGeom>
                    <a:noFill/>
                    <a:ln>
                      <a:noFill/>
                    </a:ln>
                  </pic:spPr>
                </pic:pic>
              </a:graphicData>
            </a:graphic>
          </wp:inline>
        </w:drawing>
      </w:r>
      <w:r w:rsidRPr="00DB60F9">
        <w:rPr>
          <w:b/>
          <w:caps/>
          <w:lang w:val="el-GR"/>
        </w:rPr>
        <w:t xml:space="preserve"> </w:t>
      </w:r>
      <w:r>
        <w:rPr>
          <w:noProof/>
        </w:rPr>
        <w:drawing>
          <wp:inline distT="0" distB="0" distL="0" distR="0" wp14:anchorId="6B7551C1" wp14:editId="5148B4B3">
            <wp:extent cx="487680" cy="395335"/>
            <wp:effectExtent l="0" t="0" r="0" b="11430"/>
            <wp:docPr id="12" name="Picture 12" descr="macos:Users:constantinosmylonas:Google Drive Aqualabs:3. PROGRAMS:DIVERSIFY:Dissemination:Logos: Partners:P31 IR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constantinosmylonas:Google Drive Aqualabs:3. PROGRAMS:DIVERSIFY:Dissemination:Logos: Partners:P31 IRIDA logo.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87981" cy="395579"/>
                    </a:xfrm>
                    <a:prstGeom prst="rect">
                      <a:avLst/>
                    </a:prstGeom>
                    <a:noFill/>
                    <a:ln>
                      <a:noFill/>
                    </a:ln>
                  </pic:spPr>
                </pic:pic>
              </a:graphicData>
            </a:graphic>
          </wp:inline>
        </w:drawing>
      </w:r>
      <w:r w:rsidRPr="00DB60F9">
        <w:rPr>
          <w:b/>
          <w:caps/>
          <w:lang w:val="el-GR"/>
        </w:rPr>
        <w:t xml:space="preserve"> </w:t>
      </w:r>
      <w:r>
        <w:rPr>
          <w:noProof/>
        </w:rPr>
        <w:drawing>
          <wp:inline distT="0" distB="0" distL="0" distR="0" wp14:anchorId="1D146C73" wp14:editId="63156F6D">
            <wp:extent cx="1078164" cy="254635"/>
            <wp:effectExtent l="0" t="0" r="0" b="0"/>
            <wp:docPr id="14" name="Picture 14" descr="macos:Users:constantinosmylonas:Google Drive Aqualabs:3. PROGRAMS:DIVERSIFY:Dissemination:Logos: Partners:P23 A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constantinosmylonas:Google Drive Aqualabs:3. PROGRAMS:DIVERSIFY:Dissemination:Logos: Partners:P23 ARGO.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079229" cy="254886"/>
                    </a:xfrm>
                    <a:prstGeom prst="rect">
                      <a:avLst/>
                    </a:prstGeom>
                    <a:noFill/>
                    <a:ln>
                      <a:noFill/>
                    </a:ln>
                  </pic:spPr>
                </pic:pic>
              </a:graphicData>
            </a:graphic>
          </wp:inline>
        </w:drawing>
      </w:r>
    </w:p>
    <w:p w14:paraId="15368EFD" w14:textId="2F721F55" w:rsidR="008A036F" w:rsidRPr="00DB60F9" w:rsidRDefault="008A036F" w:rsidP="000D5020">
      <w:pPr>
        <w:spacing w:after="120"/>
        <w:rPr>
          <w:b/>
          <w:caps/>
          <w:lang w:val="el-GR"/>
        </w:rPr>
      </w:pPr>
      <w:r w:rsidRPr="00DB60F9">
        <w:rPr>
          <w:lang w:val="el-GR"/>
        </w:rPr>
        <w:br w:type="page"/>
      </w:r>
    </w:p>
    <w:p w14:paraId="1A112B63" w14:textId="77777777" w:rsidR="00992353" w:rsidRPr="00DB60F9" w:rsidRDefault="00992353" w:rsidP="00992353">
      <w:pPr>
        <w:spacing w:after="120"/>
        <w:ind w:right="125"/>
        <w:jc w:val="both"/>
        <w:rPr>
          <w:lang w:val="el-GR"/>
        </w:rPr>
      </w:pPr>
    </w:p>
    <w:p w14:paraId="0F7E30F4" w14:textId="6F64B6A3" w:rsidR="00325CCD" w:rsidRPr="00DB60F9" w:rsidRDefault="00325CCD" w:rsidP="00325CCD">
      <w:pPr>
        <w:spacing w:after="120"/>
        <w:jc w:val="center"/>
        <w:outlineLvl w:val="0"/>
        <w:rPr>
          <w:b/>
          <w:sz w:val="24"/>
          <w:lang w:val="el-GR"/>
        </w:rPr>
      </w:pPr>
      <w:r w:rsidRPr="00DB60F9">
        <w:rPr>
          <w:b/>
          <w:sz w:val="24"/>
          <w:lang w:val="el-GR"/>
        </w:rPr>
        <w:t xml:space="preserve">Οργανωτική δομή και διαχείριση του Έργου / </w:t>
      </w:r>
    </w:p>
    <w:p w14:paraId="7728B2EA" w14:textId="77777777" w:rsidR="00325CCD" w:rsidRPr="00DB60F9" w:rsidRDefault="00325CCD" w:rsidP="00325CCD">
      <w:pPr>
        <w:spacing w:after="120"/>
        <w:jc w:val="center"/>
        <w:outlineLvl w:val="0"/>
        <w:rPr>
          <w:b/>
          <w:sz w:val="24"/>
          <w:lang w:val="el-GR"/>
        </w:rPr>
      </w:pPr>
      <w:r w:rsidRPr="00DB60F9">
        <w:rPr>
          <w:b/>
          <w:sz w:val="24"/>
          <w:lang w:val="el-GR"/>
        </w:rPr>
        <w:t>Περιγραφή της σύμπραξης των συμμετεχόντων</w:t>
      </w:r>
    </w:p>
    <w:p w14:paraId="6EC477BB" w14:textId="77777777" w:rsidR="006F6238" w:rsidRPr="00DB60F9" w:rsidRDefault="006F6238" w:rsidP="00992353">
      <w:pPr>
        <w:spacing w:after="120"/>
        <w:ind w:right="125"/>
        <w:jc w:val="both"/>
        <w:rPr>
          <w:lang w:val="el-GR"/>
        </w:rPr>
      </w:pPr>
    </w:p>
    <w:p w14:paraId="7ABFC9ED" w14:textId="77777777" w:rsidR="006F6238" w:rsidRPr="006F6238" w:rsidRDefault="006F6238" w:rsidP="006F6238">
      <w:pPr>
        <w:pStyle w:val="Heading2"/>
        <w:spacing w:line="240" w:lineRule="auto"/>
        <w:jc w:val="both"/>
        <w:rPr>
          <w:color w:val="000000" w:themeColor="text1"/>
          <w:sz w:val="22"/>
          <w:szCs w:val="22"/>
        </w:rPr>
      </w:pPr>
      <w:bookmarkStart w:id="1" w:name="_Toc372640787"/>
      <w:r w:rsidRPr="006F6238">
        <w:rPr>
          <w:color w:val="000000" w:themeColor="text1"/>
          <w:sz w:val="22"/>
          <w:szCs w:val="22"/>
        </w:rPr>
        <w:t>1. Ινστιτούτο Θαλάσσιας Βιολογίας, Βιοτεχνολογίας και Υδατοκαλλιεργειών (ΙΘΑΒΒΥΚ)</w:t>
      </w:r>
      <w:bookmarkEnd w:id="1"/>
    </w:p>
    <w:p w14:paraId="2AB27FC9" w14:textId="037CC0C0" w:rsidR="006F6238" w:rsidRPr="00DB60F9" w:rsidRDefault="006F6238" w:rsidP="006F6238">
      <w:pPr>
        <w:jc w:val="both"/>
        <w:rPr>
          <w:color w:val="000000" w:themeColor="text1"/>
          <w:sz w:val="22"/>
          <w:szCs w:val="22"/>
          <w:lang w:val="el-GR"/>
        </w:rPr>
      </w:pPr>
      <w:r w:rsidRPr="00DB60F9">
        <w:rPr>
          <w:color w:val="000000" w:themeColor="text1"/>
          <w:sz w:val="22"/>
          <w:szCs w:val="22"/>
          <w:lang w:val="el-GR"/>
        </w:rPr>
        <w:t>Κωνσταντίνος Μυλωνάς, Διευθυντής Ερευνών (Α)</w:t>
      </w:r>
    </w:p>
    <w:p w14:paraId="1CDD1112" w14:textId="3A7E38D5" w:rsidR="006F6238" w:rsidRPr="00DB60F9" w:rsidRDefault="006F6238" w:rsidP="006F6238">
      <w:pPr>
        <w:jc w:val="both"/>
        <w:rPr>
          <w:color w:val="000000" w:themeColor="text1"/>
          <w:sz w:val="22"/>
          <w:szCs w:val="22"/>
          <w:lang w:val="el-GR"/>
        </w:rPr>
      </w:pPr>
      <w:r w:rsidRPr="00DB60F9">
        <w:rPr>
          <w:color w:val="000000" w:themeColor="text1"/>
          <w:sz w:val="22"/>
          <w:szCs w:val="22"/>
          <w:lang w:val="el-GR"/>
        </w:rPr>
        <w:t>Κώστας Τσιγγενόπουλος, Διευθυντής Ερευνών (Α)</w:t>
      </w:r>
    </w:p>
    <w:p w14:paraId="67E4AB37" w14:textId="17572949" w:rsidR="006F6238" w:rsidRPr="00DB60F9" w:rsidRDefault="006F6238" w:rsidP="006F6238">
      <w:pPr>
        <w:jc w:val="both"/>
        <w:rPr>
          <w:color w:val="000000" w:themeColor="text1"/>
          <w:sz w:val="22"/>
          <w:szCs w:val="22"/>
          <w:lang w:val="el-GR"/>
        </w:rPr>
      </w:pPr>
      <w:r w:rsidRPr="00DB60F9">
        <w:rPr>
          <w:color w:val="000000" w:themeColor="text1"/>
          <w:sz w:val="22"/>
          <w:szCs w:val="22"/>
          <w:lang w:val="el-GR"/>
        </w:rPr>
        <w:t>Σταύρος Χατζηφώτης, Διευθυντής Ερευνών (Α)</w:t>
      </w:r>
    </w:p>
    <w:p w14:paraId="4A89485A" w14:textId="0ED735CA" w:rsidR="006F6238" w:rsidRPr="00DB60F9" w:rsidRDefault="00D8717C" w:rsidP="006F6238">
      <w:pPr>
        <w:jc w:val="both"/>
        <w:rPr>
          <w:color w:val="000000" w:themeColor="text1"/>
          <w:sz w:val="22"/>
          <w:szCs w:val="22"/>
          <w:lang w:val="el-GR"/>
        </w:rPr>
      </w:pPr>
      <w:r w:rsidRPr="00DB60F9">
        <w:rPr>
          <w:color w:val="000000" w:themeColor="text1"/>
          <w:sz w:val="22"/>
          <w:szCs w:val="22"/>
          <w:lang w:val="el-GR"/>
        </w:rPr>
        <w:t>Ι</w:t>
      </w:r>
      <w:r w:rsidR="006F6238" w:rsidRPr="00DB60F9">
        <w:rPr>
          <w:color w:val="000000" w:themeColor="text1"/>
          <w:sz w:val="22"/>
          <w:szCs w:val="22"/>
          <w:lang w:val="el-GR"/>
        </w:rPr>
        <w:t>ωάννης Παπαδάκης, Εντεταλμένος Ερευνητής (Γ)</w:t>
      </w:r>
    </w:p>
    <w:p w14:paraId="0FA989B4" w14:textId="065D9BB9" w:rsidR="006F6238" w:rsidRPr="00DB60F9" w:rsidRDefault="00F94E59" w:rsidP="006F6238">
      <w:pPr>
        <w:jc w:val="both"/>
        <w:rPr>
          <w:color w:val="000000" w:themeColor="text1"/>
          <w:sz w:val="22"/>
          <w:szCs w:val="22"/>
          <w:lang w:val="el-GR"/>
        </w:rPr>
      </w:pPr>
      <w:r>
        <w:rPr>
          <w:color w:val="000000" w:themeColor="text1"/>
          <w:sz w:val="22"/>
          <w:szCs w:val="22"/>
          <w:lang w:val="el-GR"/>
        </w:rPr>
        <w:t>Ιωάννης Φακριάδης, Υποψήφιος Διδάκτωρ</w:t>
      </w:r>
    </w:p>
    <w:p w14:paraId="76146C2B" w14:textId="77777777" w:rsidR="006F6238" w:rsidRPr="006F6238" w:rsidRDefault="006F6238" w:rsidP="006F6238">
      <w:pPr>
        <w:pStyle w:val="Heading2"/>
        <w:spacing w:line="240" w:lineRule="auto"/>
        <w:jc w:val="both"/>
        <w:rPr>
          <w:rFonts w:cs="Times New Roman"/>
          <w:color w:val="000000" w:themeColor="text1"/>
          <w:sz w:val="22"/>
          <w:szCs w:val="22"/>
        </w:rPr>
      </w:pPr>
      <w:bookmarkStart w:id="2" w:name="_Toc372640788"/>
      <w:r w:rsidRPr="006F6238">
        <w:rPr>
          <w:color w:val="000000" w:themeColor="text1"/>
          <w:sz w:val="22"/>
          <w:szCs w:val="22"/>
        </w:rPr>
        <w:t>2. Πανεπιστήμιο Πατρών (ΠΠ)</w:t>
      </w:r>
      <w:bookmarkEnd w:id="2"/>
      <w:r w:rsidRPr="006F6238">
        <w:rPr>
          <w:rFonts w:cs="Times New Roman"/>
          <w:color w:val="000000" w:themeColor="text1"/>
          <w:sz w:val="22"/>
          <w:szCs w:val="22"/>
        </w:rPr>
        <w:t xml:space="preserve"> </w:t>
      </w:r>
    </w:p>
    <w:p w14:paraId="0886AD27" w14:textId="6EF59B9E" w:rsidR="006F6238" w:rsidRPr="00DB60F9" w:rsidRDefault="006F6238" w:rsidP="006F6238">
      <w:pPr>
        <w:widowControl w:val="0"/>
        <w:autoSpaceDE w:val="0"/>
        <w:autoSpaceDN w:val="0"/>
        <w:adjustRightInd w:val="0"/>
        <w:jc w:val="both"/>
        <w:rPr>
          <w:color w:val="000000" w:themeColor="text1"/>
          <w:sz w:val="22"/>
          <w:szCs w:val="22"/>
          <w:lang w:val="el-GR"/>
        </w:rPr>
      </w:pPr>
      <w:r w:rsidRPr="00DB60F9">
        <w:rPr>
          <w:color w:val="000000" w:themeColor="text1"/>
          <w:sz w:val="22"/>
          <w:szCs w:val="22"/>
          <w:lang w:val="el-GR"/>
        </w:rPr>
        <w:t>Παύλος Μακρίδης, Επίκουρος Καθηγητής</w:t>
      </w:r>
    </w:p>
    <w:p w14:paraId="31AD6AA4" w14:textId="6E41199E" w:rsidR="006F6238" w:rsidRDefault="00F94E59" w:rsidP="006F6238">
      <w:pPr>
        <w:widowControl w:val="0"/>
        <w:autoSpaceDE w:val="0"/>
        <w:autoSpaceDN w:val="0"/>
        <w:adjustRightInd w:val="0"/>
        <w:jc w:val="both"/>
        <w:rPr>
          <w:color w:val="000000" w:themeColor="text1"/>
          <w:sz w:val="22"/>
          <w:szCs w:val="22"/>
          <w:lang w:val="el-GR"/>
        </w:rPr>
      </w:pPr>
      <w:r>
        <w:rPr>
          <w:color w:val="000000" w:themeColor="text1"/>
          <w:sz w:val="22"/>
          <w:szCs w:val="22"/>
          <w:lang w:val="el-GR"/>
        </w:rPr>
        <w:t>Βασιλική Παραλίκα, Μεταπτυχιακή φοιτήτρια</w:t>
      </w:r>
    </w:p>
    <w:p w14:paraId="10D7BDD4" w14:textId="4F63C369" w:rsidR="00F94E59" w:rsidRPr="00DB60F9" w:rsidRDefault="00F94E59" w:rsidP="006F6238">
      <w:pPr>
        <w:widowControl w:val="0"/>
        <w:autoSpaceDE w:val="0"/>
        <w:autoSpaceDN w:val="0"/>
        <w:adjustRightInd w:val="0"/>
        <w:jc w:val="both"/>
        <w:rPr>
          <w:color w:val="000000" w:themeColor="text1"/>
          <w:sz w:val="22"/>
          <w:szCs w:val="22"/>
          <w:lang w:val="el-GR"/>
        </w:rPr>
      </w:pPr>
      <w:r>
        <w:rPr>
          <w:color w:val="000000" w:themeColor="text1"/>
          <w:sz w:val="22"/>
          <w:szCs w:val="22"/>
          <w:lang w:val="el-GR"/>
        </w:rPr>
        <w:t>Κατερίνα Λούφη, Μεταπτυχιακή φοιτήτρια</w:t>
      </w:r>
    </w:p>
    <w:p w14:paraId="64E0D544" w14:textId="77777777" w:rsidR="006F6238" w:rsidRPr="006F6238" w:rsidRDefault="006F6238" w:rsidP="006F6238">
      <w:pPr>
        <w:pStyle w:val="Heading2"/>
        <w:spacing w:line="240" w:lineRule="auto"/>
        <w:jc w:val="both"/>
        <w:rPr>
          <w:rFonts w:cs="Times New Roman"/>
          <w:color w:val="000000" w:themeColor="text1"/>
          <w:sz w:val="22"/>
          <w:szCs w:val="22"/>
        </w:rPr>
      </w:pPr>
      <w:bookmarkStart w:id="3" w:name="_Toc372640789"/>
      <w:r w:rsidRPr="006F6238">
        <w:rPr>
          <w:rFonts w:cs="Times New Roman"/>
          <w:color w:val="000000" w:themeColor="text1"/>
          <w:sz w:val="22"/>
          <w:szCs w:val="22"/>
        </w:rPr>
        <w:t xml:space="preserve">3. Τμήμα Γεωπονίας Ιχθυολογίας και Υδάτινου Περιβάλλοντος του Πανεπιστημίου Θεσσαλίας </w:t>
      </w:r>
      <w:r w:rsidRPr="006F6238">
        <w:rPr>
          <w:color w:val="000000" w:themeColor="text1"/>
          <w:sz w:val="22"/>
          <w:szCs w:val="22"/>
        </w:rPr>
        <w:t>(ΤΓΙΥΠ)</w:t>
      </w:r>
      <w:bookmarkEnd w:id="3"/>
      <w:r w:rsidRPr="006F6238">
        <w:rPr>
          <w:rFonts w:cs="Times New Roman"/>
          <w:color w:val="000000" w:themeColor="text1"/>
          <w:sz w:val="22"/>
          <w:szCs w:val="22"/>
        </w:rPr>
        <w:t xml:space="preserve">  </w:t>
      </w:r>
    </w:p>
    <w:p w14:paraId="20627AAE" w14:textId="77777777" w:rsidR="006F6238" w:rsidRPr="00DB60F9" w:rsidRDefault="006F6238" w:rsidP="006F6238">
      <w:pPr>
        <w:jc w:val="both"/>
        <w:rPr>
          <w:color w:val="000000" w:themeColor="text1"/>
          <w:sz w:val="22"/>
          <w:szCs w:val="22"/>
          <w:lang w:val="el-GR"/>
        </w:rPr>
      </w:pPr>
      <w:r w:rsidRPr="00DB60F9">
        <w:rPr>
          <w:color w:val="000000" w:themeColor="text1"/>
          <w:sz w:val="22"/>
          <w:szCs w:val="22"/>
          <w:lang w:val="el-GR"/>
        </w:rPr>
        <w:t>Έλενα Μεντέ, Καθηγήτρια</w:t>
      </w:r>
    </w:p>
    <w:p w14:paraId="7D092B0A" w14:textId="77777777" w:rsidR="006F6238" w:rsidRPr="006F6238" w:rsidRDefault="006F6238" w:rsidP="006F6238">
      <w:pPr>
        <w:pStyle w:val="Heading2"/>
        <w:spacing w:line="240" w:lineRule="auto"/>
        <w:jc w:val="both"/>
        <w:rPr>
          <w:rFonts w:cs="Times New Roman"/>
          <w:color w:val="000000" w:themeColor="text1"/>
          <w:sz w:val="22"/>
          <w:szCs w:val="22"/>
        </w:rPr>
      </w:pPr>
      <w:bookmarkStart w:id="4" w:name="_Toc372640790"/>
      <w:r w:rsidRPr="006F6238">
        <w:rPr>
          <w:rFonts w:cs="Times New Roman"/>
          <w:color w:val="000000" w:themeColor="text1"/>
          <w:sz w:val="22"/>
          <w:szCs w:val="22"/>
        </w:rPr>
        <w:t>4. Τμήμα Βιολογίας, Αριστοτέλειο Πανεπιστήμιο Θεσσαλονίκης (ΑΠΘ)</w:t>
      </w:r>
      <w:bookmarkEnd w:id="4"/>
      <w:r w:rsidRPr="006F6238">
        <w:rPr>
          <w:rFonts w:cs="Times New Roman"/>
          <w:color w:val="000000" w:themeColor="text1"/>
          <w:sz w:val="22"/>
          <w:szCs w:val="22"/>
        </w:rPr>
        <w:t xml:space="preserve"> </w:t>
      </w:r>
    </w:p>
    <w:p w14:paraId="63C529EC" w14:textId="77777777" w:rsidR="006F6238" w:rsidRPr="00DB60F9" w:rsidRDefault="006F6238" w:rsidP="006F6238">
      <w:pPr>
        <w:jc w:val="both"/>
        <w:rPr>
          <w:color w:val="000000" w:themeColor="text1"/>
          <w:sz w:val="22"/>
          <w:szCs w:val="22"/>
          <w:lang w:val="el-GR"/>
        </w:rPr>
      </w:pPr>
      <w:r w:rsidRPr="00DB60F9">
        <w:rPr>
          <w:color w:val="000000" w:themeColor="text1"/>
          <w:sz w:val="22"/>
          <w:szCs w:val="22"/>
          <w:lang w:val="el-GR"/>
        </w:rPr>
        <w:t>Έφη Αντωνοπούλου, Επίκουρη Καθηγήτρια</w:t>
      </w:r>
    </w:p>
    <w:p w14:paraId="1DE6365A" w14:textId="77777777" w:rsidR="006F6238" w:rsidRPr="006F6238" w:rsidRDefault="006F6238" w:rsidP="006F6238">
      <w:pPr>
        <w:pStyle w:val="Heading2"/>
        <w:spacing w:line="240" w:lineRule="auto"/>
        <w:jc w:val="both"/>
        <w:rPr>
          <w:color w:val="000000" w:themeColor="text1"/>
          <w:sz w:val="22"/>
          <w:szCs w:val="22"/>
        </w:rPr>
      </w:pPr>
      <w:bookmarkStart w:id="5" w:name="_Toc372640791"/>
      <w:r w:rsidRPr="006F6238">
        <w:rPr>
          <w:color w:val="000000" w:themeColor="text1"/>
          <w:sz w:val="22"/>
          <w:szCs w:val="22"/>
        </w:rPr>
        <w:t>5. Γαλαξίδι Θαλάσσιες Καλλιέργειες Α.Ε. (ΓΑΛΑΞΙΔΙ)</w:t>
      </w:r>
      <w:bookmarkEnd w:id="5"/>
    </w:p>
    <w:p w14:paraId="2BD11814" w14:textId="54FA28D8" w:rsidR="00F94E59" w:rsidRDefault="006F6238" w:rsidP="006F6238">
      <w:pPr>
        <w:jc w:val="both"/>
        <w:rPr>
          <w:color w:val="000000" w:themeColor="text1"/>
          <w:sz w:val="22"/>
          <w:szCs w:val="22"/>
          <w:lang w:val="el-GR"/>
        </w:rPr>
      </w:pPr>
      <w:r w:rsidRPr="00DB60F9">
        <w:rPr>
          <w:color w:val="000000" w:themeColor="text1"/>
          <w:sz w:val="22"/>
          <w:szCs w:val="22"/>
          <w:lang w:val="el-GR"/>
        </w:rPr>
        <w:t>Καλλιόπη Τσακωνίτη</w:t>
      </w:r>
    </w:p>
    <w:p w14:paraId="77F52A17" w14:textId="1BFDC5C8" w:rsidR="00F94E59" w:rsidRDefault="006F6238" w:rsidP="006F6238">
      <w:pPr>
        <w:jc w:val="both"/>
        <w:rPr>
          <w:color w:val="000000" w:themeColor="text1"/>
          <w:sz w:val="22"/>
          <w:szCs w:val="22"/>
          <w:lang w:val="el-GR"/>
        </w:rPr>
      </w:pPr>
      <w:r w:rsidRPr="00DB60F9">
        <w:rPr>
          <w:color w:val="000000" w:themeColor="text1"/>
          <w:sz w:val="22"/>
          <w:szCs w:val="22"/>
          <w:lang w:val="el-GR"/>
        </w:rPr>
        <w:t xml:space="preserve">Γιώργος Ιακωβόπουλος </w:t>
      </w:r>
    </w:p>
    <w:p w14:paraId="23BFD897" w14:textId="135CA7C0" w:rsidR="006F6238" w:rsidRDefault="006F6238" w:rsidP="006F6238">
      <w:pPr>
        <w:jc w:val="both"/>
        <w:rPr>
          <w:color w:val="000000" w:themeColor="text1"/>
          <w:sz w:val="22"/>
          <w:szCs w:val="22"/>
          <w:lang w:val="el-GR"/>
        </w:rPr>
      </w:pPr>
      <w:r w:rsidRPr="00DB60F9">
        <w:rPr>
          <w:color w:val="000000" w:themeColor="text1"/>
          <w:sz w:val="22"/>
          <w:szCs w:val="22"/>
          <w:lang w:val="el-GR"/>
        </w:rPr>
        <w:t xml:space="preserve">Αναστάσιος Μέγκος </w:t>
      </w:r>
    </w:p>
    <w:p w14:paraId="649C19BC" w14:textId="189C071C" w:rsidR="00F94E59" w:rsidRDefault="00F94E59" w:rsidP="006F6238">
      <w:pPr>
        <w:jc w:val="both"/>
        <w:rPr>
          <w:color w:val="000000" w:themeColor="text1"/>
          <w:sz w:val="22"/>
          <w:szCs w:val="22"/>
          <w:lang w:val="el-GR"/>
        </w:rPr>
      </w:pPr>
      <w:r>
        <w:rPr>
          <w:color w:val="000000" w:themeColor="text1"/>
          <w:sz w:val="22"/>
          <w:szCs w:val="22"/>
          <w:lang w:val="el-GR"/>
        </w:rPr>
        <w:t>Ανδρομάχη Γκουλία</w:t>
      </w:r>
    </w:p>
    <w:p w14:paraId="34C9845B" w14:textId="4FE337EB" w:rsidR="00F94E59" w:rsidRDefault="00F94E59" w:rsidP="006F6238">
      <w:pPr>
        <w:jc w:val="both"/>
        <w:rPr>
          <w:color w:val="000000" w:themeColor="text1"/>
          <w:sz w:val="22"/>
          <w:szCs w:val="22"/>
          <w:lang w:val="el-GR"/>
        </w:rPr>
      </w:pPr>
      <w:r>
        <w:rPr>
          <w:color w:val="000000" w:themeColor="text1"/>
          <w:sz w:val="22"/>
          <w:szCs w:val="22"/>
          <w:lang w:val="el-GR"/>
        </w:rPr>
        <w:t>Στέλιος Καραπαναγιωτίδης</w:t>
      </w:r>
    </w:p>
    <w:p w14:paraId="11E4CDAF" w14:textId="77777777" w:rsidR="006F6238" w:rsidRPr="006F6238" w:rsidRDefault="006F6238" w:rsidP="006F6238">
      <w:pPr>
        <w:pStyle w:val="Heading2"/>
        <w:spacing w:line="240" w:lineRule="auto"/>
        <w:jc w:val="both"/>
        <w:rPr>
          <w:color w:val="000000" w:themeColor="text1"/>
          <w:sz w:val="22"/>
          <w:szCs w:val="22"/>
        </w:rPr>
      </w:pPr>
      <w:bookmarkStart w:id="6" w:name="_Toc372640792"/>
      <w:r w:rsidRPr="006F6238">
        <w:rPr>
          <w:color w:val="000000" w:themeColor="text1"/>
          <w:sz w:val="22"/>
          <w:szCs w:val="22"/>
        </w:rPr>
        <w:t>6. ΙΡΙΔΑ Ανώνυμη Εταιρεία Προϊόντα Ζωικής Παραγωγής και Υπηρεσίες (ΙΡΙΔΑ)</w:t>
      </w:r>
      <w:bookmarkEnd w:id="6"/>
    </w:p>
    <w:p w14:paraId="19284918" w14:textId="4B2FD060" w:rsidR="00F94E59" w:rsidRDefault="00B7237C" w:rsidP="006F6238">
      <w:pPr>
        <w:jc w:val="both"/>
        <w:rPr>
          <w:color w:val="000000" w:themeColor="text1"/>
          <w:sz w:val="22"/>
          <w:szCs w:val="22"/>
          <w:lang w:val="el-GR"/>
        </w:rPr>
      </w:pPr>
      <w:r w:rsidRPr="00DB60F9">
        <w:rPr>
          <w:color w:val="000000" w:themeColor="text1"/>
          <w:sz w:val="22"/>
          <w:szCs w:val="22"/>
          <w:lang w:val="el-GR"/>
        </w:rPr>
        <w:t>Νίκος Παπαϊωάννου</w:t>
      </w:r>
    </w:p>
    <w:p w14:paraId="03023551" w14:textId="77777777" w:rsidR="00F94E59" w:rsidRDefault="00F94E59" w:rsidP="006F6238">
      <w:pPr>
        <w:jc w:val="both"/>
        <w:rPr>
          <w:color w:val="000000" w:themeColor="text1"/>
          <w:sz w:val="22"/>
          <w:szCs w:val="22"/>
          <w:lang w:val="el-GR"/>
        </w:rPr>
      </w:pPr>
      <w:r>
        <w:rPr>
          <w:color w:val="000000" w:themeColor="text1"/>
          <w:sz w:val="22"/>
          <w:szCs w:val="22"/>
          <w:lang w:val="el-GR"/>
        </w:rPr>
        <w:t>Φέλη Βασιλάκη</w:t>
      </w:r>
    </w:p>
    <w:p w14:paraId="11B3683A" w14:textId="2D375AB0" w:rsidR="006F6238" w:rsidRPr="00DB60F9" w:rsidRDefault="006F6238" w:rsidP="006F6238">
      <w:pPr>
        <w:jc w:val="both"/>
        <w:rPr>
          <w:color w:val="000000" w:themeColor="text1"/>
          <w:sz w:val="22"/>
          <w:szCs w:val="22"/>
          <w:lang w:val="el-GR"/>
        </w:rPr>
      </w:pPr>
      <w:r w:rsidRPr="00DB60F9">
        <w:rPr>
          <w:color w:val="000000" w:themeColor="text1"/>
          <w:sz w:val="22"/>
          <w:szCs w:val="22"/>
          <w:lang w:val="el-GR"/>
        </w:rPr>
        <w:t xml:space="preserve">Νίκος Μέξας </w:t>
      </w:r>
    </w:p>
    <w:p w14:paraId="2AB22EA5" w14:textId="77777777" w:rsidR="006F6238" w:rsidRPr="006F6238" w:rsidRDefault="006F6238" w:rsidP="006F6238">
      <w:pPr>
        <w:pStyle w:val="Heading2"/>
        <w:spacing w:line="240" w:lineRule="auto"/>
        <w:jc w:val="both"/>
        <w:rPr>
          <w:color w:val="000000" w:themeColor="text1"/>
          <w:sz w:val="22"/>
          <w:szCs w:val="22"/>
        </w:rPr>
      </w:pPr>
      <w:bookmarkStart w:id="7" w:name="_Toc372640793"/>
      <w:r w:rsidRPr="006F6238">
        <w:rPr>
          <w:color w:val="000000" w:themeColor="text1"/>
          <w:sz w:val="22"/>
          <w:szCs w:val="22"/>
        </w:rPr>
        <w:t>7. Ιχθυοκαλλιέργειες Αργοσαρωνικού Α.Ε. (ΑΡΓΟ)</w:t>
      </w:r>
      <w:bookmarkEnd w:id="7"/>
    </w:p>
    <w:p w14:paraId="7585CC43" w14:textId="02761E2D" w:rsidR="003D6809" w:rsidRDefault="006F6238" w:rsidP="006F6238">
      <w:pPr>
        <w:jc w:val="both"/>
        <w:rPr>
          <w:color w:val="000000" w:themeColor="text1"/>
          <w:sz w:val="22"/>
          <w:szCs w:val="22"/>
          <w:lang w:val="el-GR"/>
        </w:rPr>
      </w:pPr>
      <w:r w:rsidRPr="00DB60F9">
        <w:rPr>
          <w:color w:val="000000" w:themeColor="text1"/>
          <w:sz w:val="22"/>
          <w:szCs w:val="22"/>
          <w:lang w:val="el-GR"/>
        </w:rPr>
        <w:t>Αναστάσιος Ραφτόπουλος</w:t>
      </w:r>
    </w:p>
    <w:p w14:paraId="1CD3F4A2" w14:textId="1DEAF16C" w:rsidR="003D6809" w:rsidRDefault="00B7237C" w:rsidP="006F6238">
      <w:pPr>
        <w:jc w:val="both"/>
        <w:rPr>
          <w:color w:val="000000" w:themeColor="text1"/>
          <w:sz w:val="22"/>
          <w:szCs w:val="22"/>
          <w:lang w:val="el-GR"/>
        </w:rPr>
      </w:pPr>
      <w:r w:rsidRPr="00DB60F9">
        <w:rPr>
          <w:color w:val="000000" w:themeColor="text1"/>
          <w:sz w:val="22"/>
          <w:szCs w:val="22"/>
          <w:lang w:val="el-GR"/>
        </w:rPr>
        <w:t>Μαρκέλλα</w:t>
      </w:r>
      <w:r w:rsidR="006F6238" w:rsidRPr="00DB60F9">
        <w:rPr>
          <w:color w:val="000000" w:themeColor="text1"/>
          <w:sz w:val="22"/>
          <w:szCs w:val="22"/>
          <w:lang w:val="el-GR"/>
        </w:rPr>
        <w:t xml:space="preserve"> Δανιήλ</w:t>
      </w:r>
    </w:p>
    <w:p w14:paraId="10B444EA" w14:textId="28FA13BD" w:rsidR="006F6238" w:rsidRPr="00DB60F9" w:rsidRDefault="006F6238" w:rsidP="006F6238">
      <w:pPr>
        <w:jc w:val="both"/>
        <w:rPr>
          <w:color w:val="000000" w:themeColor="text1"/>
          <w:sz w:val="22"/>
          <w:szCs w:val="22"/>
          <w:lang w:val="el-GR"/>
        </w:rPr>
      </w:pPr>
      <w:r w:rsidRPr="00DB60F9">
        <w:rPr>
          <w:color w:val="000000" w:themeColor="text1"/>
          <w:sz w:val="22"/>
          <w:szCs w:val="22"/>
          <w:lang w:val="el-GR"/>
        </w:rPr>
        <w:t>Χαρά Λαϊνά</w:t>
      </w:r>
    </w:p>
    <w:p w14:paraId="1FBA3A47" w14:textId="77777777" w:rsidR="008A036F" w:rsidRPr="00DB60F9" w:rsidRDefault="008A036F" w:rsidP="006F6238">
      <w:pPr>
        <w:jc w:val="both"/>
        <w:rPr>
          <w:color w:val="000000" w:themeColor="text1"/>
          <w:sz w:val="22"/>
          <w:szCs w:val="22"/>
          <w:lang w:val="el-GR"/>
        </w:rPr>
      </w:pPr>
    </w:p>
    <w:p w14:paraId="0FC7B036" w14:textId="77777777" w:rsidR="006F6238" w:rsidRPr="00DB60F9" w:rsidRDefault="006F6238" w:rsidP="00992353">
      <w:pPr>
        <w:spacing w:after="120"/>
        <w:ind w:right="125"/>
        <w:jc w:val="both"/>
        <w:rPr>
          <w:lang w:val="el-GR"/>
        </w:rPr>
      </w:pPr>
    </w:p>
    <w:p w14:paraId="09AA0EBA" w14:textId="4CF7919E" w:rsidR="00992353" w:rsidRPr="003D6809" w:rsidRDefault="00992353" w:rsidP="00992353">
      <w:pPr>
        <w:spacing w:after="120"/>
        <w:ind w:right="125"/>
        <w:jc w:val="both"/>
        <w:rPr>
          <w:sz w:val="22"/>
          <w:lang w:val="el-GR"/>
        </w:rPr>
      </w:pPr>
      <w:r w:rsidRPr="003D6809">
        <w:rPr>
          <w:sz w:val="22"/>
          <w:lang w:val="el-GR"/>
        </w:rPr>
        <w:t>Η δομή του έργου ΜΑΓΑΤΙΚΟ βασίζεται σε δύο ερευνητικές Ενότητες Εργασίας (ΕΕ, Εικόνα 1).  Οι ΕΕ αυτές αποτελούνται από συναφείς εργασίες, οι οποίες έχουν ομαδοποιηθεί για την καλύτερη υλοποίηση και συντονισμό τους.  Ο Ερευνητικός Υπεύθυνος (ΕΥ) της ΕΕ 1 «Διαχείριση γεννητόρων και αναπαραγωγή»</w:t>
      </w:r>
      <w:r w:rsidR="00325CCD" w:rsidRPr="003D6809">
        <w:rPr>
          <w:sz w:val="22"/>
          <w:lang w:val="el-GR"/>
        </w:rPr>
        <w:t xml:space="preserve"> </w:t>
      </w:r>
      <w:r w:rsidRPr="003D6809">
        <w:rPr>
          <w:sz w:val="22"/>
          <w:lang w:val="el-GR"/>
        </w:rPr>
        <w:t xml:space="preserve">είναι ο Κ. Μυλωνάς (ΙΘΑΒΒΥΚ) ο οποίος είναι και ο συντονιστής του προγράμματος.  Ο ΕΥ της ΕΕ 2 «Νυμφικές εκτροφές και παραγωγή γόνου» είναι ο Π. Μακρίδης (ΠΠ).  Η επικοινωνία των εταίρων για την υλοποίηση και συντονισμό του έργου θα γίνεται σε δύο επίπεδα: (α) σε επίπεδο ΕΕ θα γίνεται μεταξύ του ΕΥ της ΕΕ και των κυρίων συμμετεχόντων σε κάθε Εργασία, και (β) σε επίπεδο έργου θα γίνεται μεταξύ των μελών της Συντονιστικής Επιτροπής (ΣΕ), η οποία θα αποτελείται από τους ΕΥ των δύο ΕΕ, και ένα αντιπρόσωπο από τους παραγωγικούς φορείς.  Λόγω της ήδη υπάρχουσας συνεργασίας μεταξύ των ερευνητών των διαφορετικών φορέων του έργου σε προηγούμενα, αλλά και υφιστάμενα ερευνητικά προγράμματα, εκτιμάται ότι η επικοινωνία μεταξύ των φορέων σχετικά με την εκπόνηση του έργου ΜΑΓΙΑΤΙΚΟ </w:t>
      </w:r>
      <w:r w:rsidRPr="003D6809">
        <w:rPr>
          <w:sz w:val="22"/>
          <w:lang w:val="el-GR"/>
        </w:rPr>
        <w:lastRenderedPageBreak/>
        <w:t xml:space="preserve">θα είναι άμεση και αποτελεσματική. </w:t>
      </w:r>
      <w:r w:rsidR="00D27AEA">
        <w:rPr>
          <w:sz w:val="22"/>
          <w:lang w:val="el-GR"/>
        </w:rPr>
        <w:t xml:space="preserve"> Τ</w:t>
      </w:r>
      <w:r w:rsidRPr="003D6809">
        <w:rPr>
          <w:sz w:val="22"/>
          <w:lang w:val="el-GR"/>
        </w:rPr>
        <w:t xml:space="preserve">ο έργο περιλαμβάνει την συμμετοχή παραγωγικών φορέων (ΙΡΙΔΑ, ΓΑΛΑΞΙΔΙ και ΑΡΓΟ) με σημαντική και ουσιαστική συμμετοχή στην πραγματοποίηση των ερευνητικών δραστηριοτήτων, όπως επίσης και την συμμετοχή αρκετών ερευνητών με διαφορετικά γνωστικά αντικείμενα.  Επίσης θα γίνει συντονισμός με τις δραστηριότητες που θα πραγματοποιηθούν στις εγκαταστάσεις των δύο επιχειρήσεων φορέων (ΑΡΓΟ και ΓΑΛΑΞΙΔΙ). </w:t>
      </w:r>
    </w:p>
    <w:p w14:paraId="5FFB40C7" w14:textId="77777777" w:rsidR="003D6809" w:rsidRPr="00DB60F9" w:rsidRDefault="003D6809" w:rsidP="00992353">
      <w:pPr>
        <w:spacing w:after="120"/>
        <w:ind w:right="125"/>
        <w:jc w:val="both"/>
        <w:rPr>
          <w:lang w:val="el-GR"/>
        </w:rPr>
      </w:pPr>
    </w:p>
    <w:p w14:paraId="39B2942A" w14:textId="44F0FCC4" w:rsidR="00992353" w:rsidRDefault="00992353" w:rsidP="000362E8">
      <w:pPr>
        <w:jc w:val="center"/>
        <w:rPr>
          <w:b/>
        </w:rPr>
      </w:pPr>
      <w:r>
        <w:rPr>
          <w:b/>
          <w:noProof/>
        </w:rPr>
        <w:drawing>
          <wp:inline distT="0" distB="0" distL="0" distR="0" wp14:anchorId="599E2E83" wp14:editId="7F09CF3B">
            <wp:extent cx="4175079" cy="4648200"/>
            <wp:effectExtent l="0" t="0" r="0" b="0"/>
            <wp:docPr id="9" name="Picture 9" descr="macos:Users:constantinosmylonas:Google Drive Aqualabs:3. Proposals:17. ΓΓΕΤ Υδατοκαλλιεργειες: Μαγιάτικο: Αρχεία ΜΟΔ ΑΕ:Φωτογραφίες:PERT Μαγιάτικ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Users:constantinosmylonas:Google Drive Aqualabs:3. Proposals:17. ΓΓΕΤ Υδατοκαλλιεργειες: Μαγιάτικο: Αρχεία ΜΟΔ ΑΕ:Φωτογραφίες:PERT Μαγιάτικο 2.pn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201041" cy="4677104"/>
                    </a:xfrm>
                    <a:prstGeom prst="rect">
                      <a:avLst/>
                    </a:prstGeom>
                    <a:noFill/>
                    <a:ln>
                      <a:noFill/>
                    </a:ln>
                  </pic:spPr>
                </pic:pic>
              </a:graphicData>
            </a:graphic>
          </wp:inline>
        </w:drawing>
      </w:r>
    </w:p>
    <w:p w14:paraId="6C1DC950" w14:textId="77777777" w:rsidR="003D6809" w:rsidRDefault="003D6809" w:rsidP="000362E8">
      <w:pPr>
        <w:jc w:val="center"/>
        <w:rPr>
          <w:b/>
        </w:rPr>
      </w:pPr>
    </w:p>
    <w:p w14:paraId="54AF2456" w14:textId="49F67D3A" w:rsidR="00992353" w:rsidRPr="00DB60F9" w:rsidRDefault="00992353" w:rsidP="00992353">
      <w:pPr>
        <w:tabs>
          <w:tab w:val="left" w:pos="4640"/>
        </w:tabs>
        <w:jc w:val="both"/>
        <w:rPr>
          <w:lang w:val="el-GR"/>
        </w:rPr>
      </w:pPr>
      <w:r w:rsidRPr="00DB60F9">
        <w:rPr>
          <w:b/>
          <w:lang w:val="el-GR"/>
        </w:rPr>
        <w:t xml:space="preserve">Εικόνα 1.  Διάγραμμα συντονισμού ΜΑΓΙΑΤΙΚΟ. </w:t>
      </w:r>
      <w:r w:rsidRPr="00DB60F9">
        <w:rPr>
          <w:lang w:val="el-GR"/>
        </w:rPr>
        <w:t xml:space="preserve"> Το ΙΘΑΒΒΥΚ συντονίζει την </w:t>
      </w:r>
      <w:r w:rsidR="00325CCD" w:rsidRPr="00DB60F9">
        <w:rPr>
          <w:lang w:val="el-GR"/>
        </w:rPr>
        <w:t>ΕΕ 1</w:t>
      </w:r>
      <w:r w:rsidRPr="00DB60F9">
        <w:rPr>
          <w:lang w:val="el-GR"/>
        </w:rPr>
        <w:t>. Διαχείριση Γεννητόρων και Αναπαραγωγή και το ΠΠ συντονίζει την ΕΕ 2. Νυμφικές εκτροφές και παραγωγή γόνου. Η εταιρεία ΙΡΙΔΑ θα προμηθεύει με τροφές γεννητόρων το ΓΑΛΑΞΙΔΙ.  Το ΙΘΑΒΒΥΚ θα δίνει πρωτόκολλα διαχείριση και πειραματισμού για τους γεννήτορες στις εταιρείες ΑΡΓΟ και ΓΑΛΑΞΙΔΙ, όπως επίσης και ορμονικά εμφυτεύματα για την πρόκληση της γαμετοτοκίας.  Οι εταιρείες ΑΡΓΟ και ΓΑΛΑΞΙΔΙ θα παρέχουν δείγματα για αναλύσεις (αυγά και ιστούς γεννητόρων) και δεδομένα στο ΙΘΑΒΒΥΚ.  Θα δίνουν επίσης αυγά για νυμφικές εκτροφές στο ΓΑΛΑΞΙΔΙ και ΠΠ.  Το ΓΑΛΑΞΙΔΙ θα πραγματοποιεί τα πειράματα νυμφικών εκτροφών με πρωτόκολλα από το ΙΘΑΒΒΥΚ και ΠΠ, και θα παρέχει δείγματα (νύμφες και ιχθύδια) και δεδομένα στα ΙΘΑΒΒΥΚ, ΠΠ, ΤΓΙΥΠ και ΑΠΘ.</w:t>
      </w:r>
    </w:p>
    <w:p w14:paraId="0260BFEA" w14:textId="77777777" w:rsidR="00992353" w:rsidRPr="00DB60F9" w:rsidRDefault="00992353" w:rsidP="000362E8">
      <w:pPr>
        <w:jc w:val="center"/>
        <w:rPr>
          <w:b/>
          <w:lang w:val="el-GR"/>
        </w:rPr>
      </w:pPr>
    </w:p>
    <w:p w14:paraId="4A8B0263" w14:textId="77777777" w:rsidR="00325CCD" w:rsidRPr="00DB60F9" w:rsidRDefault="00325CCD" w:rsidP="000362E8">
      <w:pPr>
        <w:jc w:val="center"/>
        <w:rPr>
          <w:b/>
          <w:lang w:val="el-GR"/>
        </w:rPr>
      </w:pPr>
    </w:p>
    <w:p w14:paraId="31C415F2" w14:textId="77777777" w:rsidR="00992353" w:rsidRPr="00DB60F9" w:rsidRDefault="00992353" w:rsidP="000362E8">
      <w:pPr>
        <w:jc w:val="center"/>
        <w:rPr>
          <w:b/>
          <w:lang w:val="el-GR"/>
        </w:rPr>
      </w:pPr>
    </w:p>
    <w:p w14:paraId="4A8AA6DA" w14:textId="4F279A3E" w:rsidR="00992353" w:rsidRDefault="00E63456" w:rsidP="000362E8">
      <w:pPr>
        <w:jc w:val="center"/>
        <w:rPr>
          <w:b/>
        </w:rPr>
      </w:pPr>
      <w:r>
        <w:rPr>
          <w:b/>
          <w:noProof/>
        </w:rPr>
        <w:lastRenderedPageBreak/>
        <w:drawing>
          <wp:inline distT="0" distB="0" distL="0" distR="0" wp14:anchorId="1FA4852C" wp14:editId="7BD25584">
            <wp:extent cx="5746750" cy="1733550"/>
            <wp:effectExtent l="0" t="0" r="0" b="0"/>
            <wp:docPr id="5" name="Picture 5" descr="macos:Users:constantinosmylonas:Google Drive Aqualabs:3. PROGRAMS:Μαγιάτικο ΕΠΑΝεΚ:Συναντήσεις:Gantt 20190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Users:constantinosmylonas:Google Drive Aqualabs:3. PROGRAMS:Μαγιάτικο ΕΠΑΝεΚ:Συναντήσεις:Gantt 20190326.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746750" cy="1733550"/>
                    </a:xfrm>
                    <a:prstGeom prst="rect">
                      <a:avLst/>
                    </a:prstGeom>
                    <a:noFill/>
                    <a:ln>
                      <a:noFill/>
                    </a:ln>
                  </pic:spPr>
                </pic:pic>
              </a:graphicData>
            </a:graphic>
          </wp:inline>
        </w:drawing>
      </w:r>
    </w:p>
    <w:p w14:paraId="3B050484" w14:textId="77777777" w:rsidR="00325CCD" w:rsidRDefault="00325CCD" w:rsidP="000362E8">
      <w:pPr>
        <w:jc w:val="center"/>
        <w:rPr>
          <w:b/>
        </w:rPr>
      </w:pPr>
    </w:p>
    <w:p w14:paraId="00EE40F7" w14:textId="54C818A3" w:rsidR="00992353" w:rsidRPr="00DB60F9" w:rsidRDefault="00992353" w:rsidP="00992353">
      <w:pPr>
        <w:tabs>
          <w:tab w:val="left" w:pos="284"/>
        </w:tabs>
        <w:jc w:val="both"/>
        <w:rPr>
          <w:lang w:val="el-GR"/>
        </w:rPr>
      </w:pPr>
      <w:r w:rsidRPr="00DB60F9">
        <w:rPr>
          <w:b/>
          <w:lang w:val="el-GR"/>
        </w:rPr>
        <w:t xml:space="preserve">Εικόνα 2.  Χρονοδιάγραμμα υλοποίησης ΜΑΓΙΑΤΙΚΟ. </w:t>
      </w:r>
      <w:r w:rsidRPr="00DB60F9">
        <w:rPr>
          <w:lang w:val="el-GR"/>
        </w:rPr>
        <w:t xml:space="preserve"> Οι Ενότητες Εργασίας (ΕΕ) αποτελούνται από επί μέρους Εργασίες.  Οι μήνες κατά τους οποίους θα πραγματοποιούνται δραστηριότητες σε κάθε Εργασία σημαίνονται με χρώμα γαλάζιο.  Στην ΕΕ 1 «Διαχείριση Γεννητόρων και αναπαραγωγή», στην αρχή της κάθε Εργασίας φαίνεται το όνομα του Φορέα του οποίου οι γεννήτορες θα χρησιμοποιούνται (ΓΑΛΑΞΙΔΙ, ΑΡΓΟ ή ΙΘΑΒΒΥΚ).  Με σκούρο γαλάζιο χρώμα σημαίνονται οι μήνες της αναπαραγωγής του μαγιάτικου, όταν θα υπάρχει η δυνατότητα παροχής αυγών για την ΕΕ 2.  Οι μήνες κατά τους οποίους θα ολοκληρώνονται τα παραδοτέα φαίνονται με τον αριθμό του κάθε παραδοτέου</w:t>
      </w:r>
      <w:r w:rsidR="00E63456" w:rsidRPr="00DB60F9">
        <w:rPr>
          <w:lang w:val="el-GR"/>
        </w:rPr>
        <w:t xml:space="preserve"> </w:t>
      </w:r>
      <w:r w:rsidR="00E63456">
        <w:rPr>
          <w:lang w:val="el-GR"/>
        </w:rPr>
        <w:t>(Δες Πίνακα Παραδοτέων Π.1.3 για αναλυτική περιγραφή)</w:t>
      </w:r>
      <w:r w:rsidRPr="00DB60F9">
        <w:rPr>
          <w:lang w:val="el-GR"/>
        </w:rPr>
        <w:t>.  Επίσης, φαίνεται ο χρόνος των Συντονιστικών Συναντήσεων, και υποβολής των Εκθέσεων Προόδου, όπως και της ετοιμασίας της ιστοσελίδας και της ημερίδας διάχυσης αποτελεσμάτων.</w:t>
      </w:r>
    </w:p>
    <w:p w14:paraId="6EE8B6F6" w14:textId="77777777" w:rsidR="007D75BC" w:rsidRPr="00DB60F9" w:rsidRDefault="007D75BC" w:rsidP="007D75BC">
      <w:pPr>
        <w:spacing w:after="120"/>
        <w:ind w:right="125"/>
        <w:jc w:val="both"/>
        <w:rPr>
          <w:lang w:val="el-GR"/>
        </w:rPr>
      </w:pPr>
    </w:p>
    <w:p w14:paraId="3CFC879F" w14:textId="77777777" w:rsidR="008127E9" w:rsidRPr="00DB60F9" w:rsidRDefault="008127E9" w:rsidP="00DB26E7">
      <w:pPr>
        <w:spacing w:line="276" w:lineRule="auto"/>
        <w:rPr>
          <w:b/>
          <w:sz w:val="22"/>
          <w:szCs w:val="22"/>
          <w:lang w:val="el-GR"/>
        </w:rPr>
      </w:pPr>
    </w:p>
    <w:p w14:paraId="70BFEE88" w14:textId="77777777" w:rsidR="007D75BC" w:rsidRPr="00DB60F9" w:rsidRDefault="007D75BC" w:rsidP="00DB26E7">
      <w:pPr>
        <w:spacing w:line="276" w:lineRule="auto"/>
        <w:rPr>
          <w:b/>
          <w:sz w:val="22"/>
          <w:szCs w:val="22"/>
          <w:lang w:val="el-GR"/>
        </w:rPr>
      </w:pPr>
      <w:r w:rsidRPr="00DB60F9">
        <w:rPr>
          <w:b/>
          <w:sz w:val="22"/>
          <w:szCs w:val="22"/>
          <w:lang w:val="el-GR"/>
        </w:rPr>
        <w:t>ΕΝΟΤΗΤΑ ΕΡΓΑΣΙΑΣ 1: ΔΙΑΧΕΙΡΙΣΗ ΓΕΝΝΗΤΟΡΩΝ ΚΑΙ ΑΝΑΠΑΡΑΓΩΓΗ</w:t>
      </w:r>
    </w:p>
    <w:p w14:paraId="0E2EB84B" w14:textId="77777777" w:rsidR="007D75BC" w:rsidRPr="00DB60F9" w:rsidRDefault="007D75BC" w:rsidP="00DB26E7">
      <w:pPr>
        <w:spacing w:line="276" w:lineRule="auto"/>
        <w:rPr>
          <w:sz w:val="22"/>
          <w:szCs w:val="22"/>
          <w:lang w:val="el-GR"/>
        </w:rPr>
      </w:pPr>
      <w:r w:rsidRPr="00DB60F9">
        <w:rPr>
          <w:b/>
          <w:sz w:val="22"/>
          <w:szCs w:val="22"/>
          <w:lang w:val="el-GR"/>
        </w:rPr>
        <w:t>Εργασία 1.1</w:t>
      </w:r>
      <w:r w:rsidRPr="00DB60F9">
        <w:rPr>
          <w:sz w:val="22"/>
          <w:szCs w:val="22"/>
          <w:lang w:val="el-GR"/>
        </w:rPr>
        <w:t xml:space="preserve"> Παραγωγή εξειδικευμένης τροφής γεννητόρων (ΙΡΙΔΑ, ΙΘΑΒΒΥΚ, ΓΑΛΑΞΙΔΙ)</w:t>
      </w:r>
    </w:p>
    <w:p w14:paraId="3160C37A" w14:textId="467C076A" w:rsidR="007D75BC" w:rsidRDefault="007D75BC" w:rsidP="00DB26E7">
      <w:pPr>
        <w:spacing w:line="276" w:lineRule="auto"/>
        <w:ind w:firstLine="426"/>
        <w:rPr>
          <w:sz w:val="22"/>
          <w:szCs w:val="22"/>
          <w:lang w:val="el-GR"/>
        </w:rPr>
      </w:pPr>
      <w:r w:rsidRPr="00DB60F9">
        <w:rPr>
          <w:sz w:val="22"/>
          <w:szCs w:val="22"/>
          <w:lang w:val="el-GR"/>
        </w:rPr>
        <w:t>Παραδοτέο 1.1.1. Αξιολόγηση νέας εξειδικευμένης βιομηχανικής τροφής (Μ24)</w:t>
      </w:r>
    </w:p>
    <w:p w14:paraId="1F354BFF" w14:textId="77777777" w:rsidR="003D6809" w:rsidRPr="00DB60F9" w:rsidRDefault="003D6809" w:rsidP="00DB26E7">
      <w:pPr>
        <w:spacing w:line="276" w:lineRule="auto"/>
        <w:ind w:firstLine="426"/>
        <w:rPr>
          <w:sz w:val="22"/>
          <w:szCs w:val="22"/>
          <w:lang w:val="el-GR"/>
        </w:rPr>
      </w:pPr>
    </w:p>
    <w:p w14:paraId="46C8C6C8" w14:textId="77777777" w:rsidR="007D75BC" w:rsidRPr="00DB60F9" w:rsidRDefault="007D75BC" w:rsidP="00DB26E7">
      <w:pPr>
        <w:tabs>
          <w:tab w:val="left" w:pos="284"/>
        </w:tabs>
        <w:spacing w:line="276" w:lineRule="auto"/>
        <w:ind w:left="426" w:hanging="426"/>
        <w:rPr>
          <w:sz w:val="22"/>
          <w:szCs w:val="22"/>
          <w:lang w:val="el-GR"/>
        </w:rPr>
      </w:pPr>
      <w:r w:rsidRPr="00DB60F9">
        <w:rPr>
          <w:b/>
          <w:sz w:val="22"/>
          <w:szCs w:val="22"/>
          <w:lang w:val="el-GR"/>
        </w:rPr>
        <w:t>Εργασία 1.2</w:t>
      </w:r>
      <w:r w:rsidRPr="00DB60F9">
        <w:rPr>
          <w:sz w:val="22"/>
          <w:szCs w:val="22"/>
          <w:lang w:val="el-GR"/>
        </w:rPr>
        <w:t xml:space="preserve"> Αναπαραγωγή μεμονωμένων ζευγών σε σχέση με ομάδες γεννητόρων (ΙΘΑΒΒΥΚ, ΑΡΓΟ)</w:t>
      </w:r>
    </w:p>
    <w:p w14:paraId="1F7EC106" w14:textId="5AB12AFC" w:rsidR="007D75BC" w:rsidRDefault="00DB26E7" w:rsidP="00DB26E7">
      <w:pPr>
        <w:tabs>
          <w:tab w:val="left" w:pos="284"/>
        </w:tabs>
        <w:spacing w:line="276" w:lineRule="auto"/>
        <w:ind w:left="426" w:hanging="426"/>
        <w:rPr>
          <w:sz w:val="22"/>
          <w:szCs w:val="22"/>
          <w:lang w:val="el-GR"/>
        </w:rPr>
      </w:pPr>
      <w:r w:rsidRPr="00DB60F9">
        <w:rPr>
          <w:sz w:val="22"/>
          <w:szCs w:val="22"/>
          <w:lang w:val="el-GR"/>
        </w:rPr>
        <w:tab/>
      </w:r>
      <w:r w:rsidR="007D75BC" w:rsidRPr="00DB60F9">
        <w:rPr>
          <w:sz w:val="22"/>
          <w:szCs w:val="22"/>
          <w:lang w:val="el-GR"/>
        </w:rPr>
        <w:t>Παραδοτέο 1.2.1. Αξιολόγηση μεθόδου αναπαραγωγής μεμονωμένων ζευγαριών (Μ34)</w:t>
      </w:r>
    </w:p>
    <w:p w14:paraId="59CAEBF9" w14:textId="77777777" w:rsidR="003D6809" w:rsidRPr="00DB60F9" w:rsidRDefault="003D6809" w:rsidP="00DB26E7">
      <w:pPr>
        <w:tabs>
          <w:tab w:val="left" w:pos="284"/>
        </w:tabs>
        <w:spacing w:line="276" w:lineRule="auto"/>
        <w:ind w:left="426" w:hanging="426"/>
        <w:rPr>
          <w:sz w:val="22"/>
          <w:szCs w:val="22"/>
          <w:lang w:val="el-GR"/>
        </w:rPr>
      </w:pPr>
    </w:p>
    <w:p w14:paraId="422558D3" w14:textId="77777777" w:rsidR="007D75BC" w:rsidRPr="00DB60F9" w:rsidRDefault="007D75BC" w:rsidP="00DB26E7">
      <w:pPr>
        <w:tabs>
          <w:tab w:val="left" w:pos="284"/>
        </w:tabs>
        <w:spacing w:line="276" w:lineRule="auto"/>
        <w:ind w:left="426" w:hanging="426"/>
        <w:rPr>
          <w:sz w:val="22"/>
          <w:szCs w:val="22"/>
          <w:lang w:val="el-GR"/>
        </w:rPr>
      </w:pPr>
      <w:r w:rsidRPr="00DB60F9">
        <w:rPr>
          <w:b/>
          <w:sz w:val="22"/>
          <w:szCs w:val="22"/>
          <w:lang w:val="el-GR"/>
        </w:rPr>
        <w:t>Εργασία 1.3</w:t>
      </w:r>
      <w:r w:rsidRPr="00DB60F9">
        <w:rPr>
          <w:sz w:val="22"/>
          <w:szCs w:val="22"/>
          <w:lang w:val="el-GR"/>
        </w:rPr>
        <w:t xml:space="preserve"> Γενετικός προσδιορισμός της συμμετοχής των γεννητόρων στην αναπαραγωγική διαδικασία (ΙΘΑΒΒΥΚ, ΑΡΓΟ)</w:t>
      </w:r>
    </w:p>
    <w:p w14:paraId="2DCD6780" w14:textId="45F46216" w:rsidR="007D75BC" w:rsidRPr="00801515" w:rsidRDefault="00DB26E7" w:rsidP="00DB26E7">
      <w:pPr>
        <w:tabs>
          <w:tab w:val="left" w:pos="284"/>
        </w:tabs>
        <w:spacing w:line="276" w:lineRule="auto"/>
        <w:ind w:left="426" w:hanging="426"/>
        <w:rPr>
          <w:sz w:val="22"/>
          <w:szCs w:val="22"/>
          <w:lang w:val="el-GR"/>
        </w:rPr>
      </w:pPr>
      <w:r w:rsidRPr="00DB60F9">
        <w:rPr>
          <w:sz w:val="22"/>
          <w:szCs w:val="22"/>
          <w:lang w:val="el-GR"/>
        </w:rPr>
        <w:tab/>
      </w:r>
      <w:r w:rsidR="007D75BC" w:rsidRPr="00801515">
        <w:rPr>
          <w:sz w:val="22"/>
          <w:szCs w:val="22"/>
          <w:lang w:val="el-GR"/>
        </w:rPr>
        <w:t>Παραδοτέο 1.3.1. Ταυτοποίηση γεννητόρων (Μ06)</w:t>
      </w:r>
    </w:p>
    <w:p w14:paraId="3C0872F7" w14:textId="58CB94E9" w:rsidR="007D75BC"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1.3.2. Γενετική ανάλυση αυγών και προσδιορισμός της σχετικής συμμετοχής των γεννητόρων (Μ14)</w:t>
      </w:r>
    </w:p>
    <w:p w14:paraId="151C863D" w14:textId="77777777" w:rsidR="003D6809" w:rsidRPr="00801515" w:rsidRDefault="003D6809" w:rsidP="00DB26E7">
      <w:pPr>
        <w:tabs>
          <w:tab w:val="left" w:pos="284"/>
        </w:tabs>
        <w:spacing w:line="276" w:lineRule="auto"/>
        <w:ind w:left="426" w:hanging="426"/>
        <w:rPr>
          <w:sz w:val="22"/>
          <w:szCs w:val="22"/>
          <w:lang w:val="el-GR"/>
        </w:rPr>
      </w:pPr>
    </w:p>
    <w:p w14:paraId="4F2745BA" w14:textId="77777777"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1.4</w:t>
      </w:r>
      <w:r w:rsidRPr="00801515">
        <w:rPr>
          <w:sz w:val="22"/>
          <w:szCs w:val="22"/>
          <w:lang w:val="el-GR"/>
        </w:rPr>
        <w:t xml:space="preserve"> Χρήση ωοθυλακιοτρόπου ορμόνης για την προαγωγή της γαμετογένεσης σε μαγιάτικα που διατηρούνται σε δεξαμενές (ΙΘΑΒΒΥΚ)</w:t>
      </w:r>
    </w:p>
    <w:p w14:paraId="30AAE349" w14:textId="0256929A" w:rsidR="007D75BC"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1.4.1. Επίδραση της ωοθυλακιοτρόπου ορμόνης στη γαμετογένεση (Μ24)</w:t>
      </w:r>
    </w:p>
    <w:p w14:paraId="4E42D983" w14:textId="77777777" w:rsidR="003D6809" w:rsidRPr="00801515" w:rsidRDefault="003D6809" w:rsidP="00DB26E7">
      <w:pPr>
        <w:tabs>
          <w:tab w:val="left" w:pos="284"/>
        </w:tabs>
        <w:spacing w:line="276" w:lineRule="auto"/>
        <w:ind w:left="426" w:hanging="426"/>
        <w:rPr>
          <w:sz w:val="22"/>
          <w:szCs w:val="22"/>
          <w:lang w:val="el-GR"/>
        </w:rPr>
      </w:pPr>
    </w:p>
    <w:p w14:paraId="38055204" w14:textId="77777777"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1.5</w:t>
      </w:r>
      <w:r w:rsidRPr="00801515">
        <w:rPr>
          <w:sz w:val="22"/>
          <w:szCs w:val="22"/>
          <w:lang w:val="el-GR"/>
        </w:rPr>
        <w:t xml:space="preserve"> Βελτίωση σπερμίασης αρσενικών για την βελτίωση του ποσοστού γονιμοποίησης των παραγομένων αυγών (ΙΘΑΒΒΥΚ, ΑΡΓΟ)</w:t>
      </w:r>
    </w:p>
    <w:p w14:paraId="3F283AF8" w14:textId="759F5FF0" w:rsidR="007D75BC"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1.5.1. Επίδραση διαφορετικών ορμονών στην ποιότητα σπέρματος και συσχετισμός με τις αναπαραγωγικές ορμόνες στο αίμα (Μ17)</w:t>
      </w:r>
    </w:p>
    <w:p w14:paraId="7E3079DD" w14:textId="77777777" w:rsidR="003D6809" w:rsidRPr="00801515" w:rsidRDefault="003D6809" w:rsidP="00DB26E7">
      <w:pPr>
        <w:tabs>
          <w:tab w:val="left" w:pos="284"/>
        </w:tabs>
        <w:spacing w:line="276" w:lineRule="auto"/>
        <w:ind w:left="426" w:hanging="426"/>
        <w:rPr>
          <w:sz w:val="22"/>
          <w:szCs w:val="22"/>
          <w:lang w:val="el-GR"/>
        </w:rPr>
      </w:pPr>
    </w:p>
    <w:p w14:paraId="791B3926" w14:textId="77777777"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1.6</w:t>
      </w:r>
      <w:r w:rsidRPr="00801515">
        <w:rPr>
          <w:sz w:val="22"/>
          <w:szCs w:val="22"/>
          <w:lang w:val="el-GR"/>
        </w:rPr>
        <w:t xml:space="preserve"> Αλλαγές στην σύσταση και ποιότητα αυγών σε σχέση με την διατροφή των γεννητόρων (ΙΘΑΒΒΥΚ, ΑΡΓΟ, ΓΑΛΑΞΙΔΙ)</w:t>
      </w:r>
    </w:p>
    <w:p w14:paraId="246C4FC8" w14:textId="5955345C"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1.6.1. Επίδραση της διατροφής γεννητόρων μαγιάτικου στην σύσταση και ποιότητα των αυγών (Μ24)</w:t>
      </w:r>
    </w:p>
    <w:p w14:paraId="6A3D7190" w14:textId="24C000E8" w:rsidR="007D75BC" w:rsidRDefault="00DB26E7" w:rsidP="00DB26E7">
      <w:pPr>
        <w:tabs>
          <w:tab w:val="left" w:pos="284"/>
        </w:tabs>
        <w:spacing w:line="276" w:lineRule="auto"/>
        <w:ind w:left="426" w:hanging="426"/>
        <w:rPr>
          <w:sz w:val="22"/>
          <w:szCs w:val="22"/>
          <w:lang w:val="el-GR"/>
        </w:rPr>
      </w:pPr>
      <w:r w:rsidRPr="00801515">
        <w:rPr>
          <w:sz w:val="22"/>
          <w:szCs w:val="22"/>
          <w:lang w:val="el-GR"/>
        </w:rPr>
        <w:lastRenderedPageBreak/>
        <w:tab/>
      </w:r>
      <w:r w:rsidR="007D75BC" w:rsidRPr="00801515">
        <w:rPr>
          <w:sz w:val="22"/>
          <w:szCs w:val="22"/>
          <w:lang w:val="el-GR"/>
        </w:rPr>
        <w:t>Παραδοτέο 1.6.2. Αξιολόγηση της σύσταση και ποιότητας των αυγών κατά την διάρκεια της αναπαραγωγικής περιόδου (Μ34)</w:t>
      </w:r>
    </w:p>
    <w:p w14:paraId="74EF943A" w14:textId="77777777" w:rsidR="003D6809" w:rsidRPr="00801515" w:rsidRDefault="003D6809" w:rsidP="00DB26E7">
      <w:pPr>
        <w:tabs>
          <w:tab w:val="left" w:pos="284"/>
        </w:tabs>
        <w:spacing w:line="276" w:lineRule="auto"/>
        <w:ind w:left="426" w:hanging="426"/>
        <w:rPr>
          <w:sz w:val="22"/>
          <w:szCs w:val="22"/>
          <w:lang w:val="el-GR"/>
        </w:rPr>
      </w:pPr>
    </w:p>
    <w:p w14:paraId="2B4819AD" w14:textId="77777777"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1.7</w:t>
      </w:r>
      <w:r w:rsidRPr="00801515">
        <w:rPr>
          <w:sz w:val="22"/>
          <w:szCs w:val="22"/>
          <w:lang w:val="el-GR"/>
        </w:rPr>
        <w:t xml:space="preserve"> Διάχυση αποτελεσμάτων διαχείρισης γεννητόρων και αναπαραγωγής (ΙΘΑΒΒΥΚ)</w:t>
      </w:r>
    </w:p>
    <w:p w14:paraId="080DB926" w14:textId="4A37CA35"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1.7.1. Εκλαϊκευμένα άρθρα αποτελεσμάτων διαχείρισης γεννητόρων και αναπαραγωγής (Μ24)</w:t>
      </w:r>
    </w:p>
    <w:p w14:paraId="276A4A78" w14:textId="77777777" w:rsidR="007D75BC" w:rsidRPr="00801515" w:rsidRDefault="007D75BC" w:rsidP="00DB26E7">
      <w:pPr>
        <w:tabs>
          <w:tab w:val="left" w:pos="284"/>
        </w:tabs>
        <w:spacing w:line="276" w:lineRule="auto"/>
        <w:ind w:left="426" w:hanging="426"/>
        <w:rPr>
          <w:sz w:val="22"/>
          <w:szCs w:val="22"/>
          <w:lang w:val="el-GR"/>
        </w:rPr>
      </w:pPr>
    </w:p>
    <w:p w14:paraId="33B79890" w14:textId="77777777" w:rsidR="007D75BC" w:rsidRPr="00801515" w:rsidRDefault="007D75BC" w:rsidP="00DB26E7">
      <w:pPr>
        <w:tabs>
          <w:tab w:val="left" w:pos="284"/>
        </w:tabs>
        <w:spacing w:line="276" w:lineRule="auto"/>
        <w:ind w:left="426" w:hanging="426"/>
        <w:rPr>
          <w:b/>
          <w:sz w:val="22"/>
          <w:szCs w:val="22"/>
          <w:lang w:val="el-GR"/>
        </w:rPr>
      </w:pPr>
      <w:r w:rsidRPr="00801515">
        <w:rPr>
          <w:b/>
          <w:sz w:val="22"/>
          <w:szCs w:val="22"/>
          <w:lang w:val="el-GR"/>
        </w:rPr>
        <w:t>ΕΝΟΤΗΤΑ ΕΡΓΑΣΙΑΣ 2: ΝΥΜΦΙΚΕΣ ΕΚΤΡΟΦΕΣ ΚΑΙ ΠΑΡΑΓΩΓΗ ΓΟΝΟΥ</w:t>
      </w:r>
    </w:p>
    <w:p w14:paraId="2564A448" w14:textId="78B9BA43"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2.1</w:t>
      </w:r>
      <w:r w:rsidRPr="00801515">
        <w:rPr>
          <w:sz w:val="22"/>
          <w:szCs w:val="22"/>
          <w:lang w:val="el-GR"/>
        </w:rPr>
        <w:t xml:space="preserve"> Χρήση κωπηπόδων τις πρώτες μέρες εξωγενούς θρέψης (ΠΠ)</w:t>
      </w:r>
    </w:p>
    <w:p w14:paraId="20FF1B13" w14:textId="3F6740C6" w:rsidR="007D75BC"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2.1.1. Χρήση κωπηπόδων σε πείραμα μικρής κλίμακας νυμφικής εκτροφής (</w:t>
      </w:r>
      <w:r w:rsidR="007D75BC" w:rsidRPr="00DB26E7">
        <w:rPr>
          <w:sz w:val="22"/>
          <w:szCs w:val="22"/>
        </w:rPr>
        <w:t>M</w:t>
      </w:r>
      <w:r w:rsidR="007D75BC" w:rsidRPr="00801515">
        <w:rPr>
          <w:sz w:val="22"/>
          <w:szCs w:val="22"/>
          <w:lang w:val="el-GR"/>
        </w:rPr>
        <w:t>12)</w:t>
      </w:r>
    </w:p>
    <w:p w14:paraId="772CB0C9" w14:textId="77777777" w:rsidR="003D6809" w:rsidRPr="00801515" w:rsidRDefault="003D6809" w:rsidP="00DB26E7">
      <w:pPr>
        <w:tabs>
          <w:tab w:val="left" w:pos="284"/>
        </w:tabs>
        <w:spacing w:line="276" w:lineRule="auto"/>
        <w:ind w:left="426" w:hanging="426"/>
        <w:rPr>
          <w:sz w:val="22"/>
          <w:szCs w:val="22"/>
          <w:lang w:val="el-GR"/>
        </w:rPr>
      </w:pPr>
    </w:p>
    <w:p w14:paraId="26A41D4B" w14:textId="77777777"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2.2</w:t>
      </w:r>
      <w:r w:rsidRPr="00801515">
        <w:rPr>
          <w:sz w:val="22"/>
          <w:szCs w:val="22"/>
          <w:lang w:val="el-GR"/>
        </w:rPr>
        <w:t xml:space="preserve"> Βελτίωση των υφιστάμενων πρωτόκολλων νυμφικής εκτροφής με βάση την οντογένεση του πεπτικού συστήματος και της όρασης  (ΙΘΑΒΒΥΚ, ΓΑΛΑΞΙΔΙ)</w:t>
      </w:r>
    </w:p>
    <w:p w14:paraId="01049D64" w14:textId="23F4C895"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2.2.1. Περιγραφή της οντογένεσης του πεπτικού συστήματος και του ματιού στο μαγιάτικο και της διατροφικής προτίμησης, και πρόταση βελτιωμένου πρωτοκόλλου εκτροφής (Μ12)</w:t>
      </w:r>
    </w:p>
    <w:p w14:paraId="2916C252" w14:textId="00BFCBB5"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2.2.2. Αξιολόγησή του βελτιωμένου πρωτοκόλλου, και συγκριτικά με την χρήση προβιοτικών και κωπηπόδων στο διατροφικού πρωτόκολλο (Μ32).</w:t>
      </w:r>
    </w:p>
    <w:p w14:paraId="69299815" w14:textId="0044E44E" w:rsidR="007D75BC"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2.2.3. Τελική διαμόρφωση του διατροφικού πρωτόκολλου νυμφικής εκτροφής του μαγιάτικου (Μ34).</w:t>
      </w:r>
    </w:p>
    <w:p w14:paraId="6DF732DD" w14:textId="77777777" w:rsidR="003D6809" w:rsidRPr="00801515" w:rsidRDefault="003D6809" w:rsidP="00DB26E7">
      <w:pPr>
        <w:tabs>
          <w:tab w:val="left" w:pos="284"/>
        </w:tabs>
        <w:spacing w:line="276" w:lineRule="auto"/>
        <w:ind w:left="426" w:hanging="426"/>
        <w:rPr>
          <w:sz w:val="22"/>
          <w:szCs w:val="22"/>
          <w:lang w:val="el-GR"/>
        </w:rPr>
      </w:pPr>
    </w:p>
    <w:p w14:paraId="025ECD7D" w14:textId="77777777"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2.3</w:t>
      </w:r>
      <w:r w:rsidRPr="00801515">
        <w:rPr>
          <w:sz w:val="22"/>
          <w:szCs w:val="22"/>
          <w:lang w:val="el-GR"/>
        </w:rPr>
        <w:t xml:space="preserve"> Χρήση προβιοτικών στην νυμφική εκτροφή  (ΠΠ, ΓΑΛΑΞΙΔΙ)</w:t>
      </w:r>
    </w:p>
    <w:p w14:paraId="09FDF72D" w14:textId="05C4F994"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 xml:space="preserve">Παραδοτέο 2.3.1. Χρήση βιολογικών φίλτρων με </w:t>
      </w:r>
      <w:proofErr w:type="spellStart"/>
      <w:r w:rsidR="007D75BC" w:rsidRPr="00DB26E7">
        <w:rPr>
          <w:sz w:val="22"/>
          <w:szCs w:val="22"/>
        </w:rPr>
        <w:t>Phaeobacter</w:t>
      </w:r>
      <w:proofErr w:type="spellEnd"/>
      <w:r w:rsidR="007D75BC" w:rsidRPr="00801515">
        <w:rPr>
          <w:sz w:val="22"/>
          <w:szCs w:val="22"/>
          <w:lang w:val="el-GR"/>
        </w:rPr>
        <w:t xml:space="preserve"> </w:t>
      </w:r>
      <w:proofErr w:type="spellStart"/>
      <w:r w:rsidR="007D75BC" w:rsidRPr="00DB26E7">
        <w:rPr>
          <w:sz w:val="22"/>
          <w:szCs w:val="22"/>
        </w:rPr>
        <w:t>sp</w:t>
      </w:r>
      <w:proofErr w:type="spellEnd"/>
      <w:r w:rsidR="007D75BC" w:rsidRPr="00801515">
        <w:rPr>
          <w:sz w:val="22"/>
          <w:szCs w:val="22"/>
          <w:lang w:val="el-GR"/>
        </w:rPr>
        <w:t>. (</w:t>
      </w:r>
      <w:r w:rsidR="007D75BC" w:rsidRPr="00DB26E7">
        <w:rPr>
          <w:sz w:val="22"/>
          <w:szCs w:val="22"/>
        </w:rPr>
        <w:t>M</w:t>
      </w:r>
      <w:r w:rsidR="007D75BC" w:rsidRPr="00801515">
        <w:rPr>
          <w:sz w:val="22"/>
          <w:szCs w:val="22"/>
          <w:lang w:val="el-GR"/>
        </w:rPr>
        <w:t>24)</w:t>
      </w:r>
    </w:p>
    <w:p w14:paraId="6F0026C1" w14:textId="365FFCA0" w:rsidR="007D75BC"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2.3.2. Χρήση προβιοτικών στη ζωντανή τροφή (</w:t>
      </w:r>
      <w:r w:rsidR="007D75BC" w:rsidRPr="00DB26E7">
        <w:rPr>
          <w:sz w:val="22"/>
          <w:szCs w:val="22"/>
        </w:rPr>
        <w:t>M</w:t>
      </w:r>
      <w:r w:rsidR="007D75BC" w:rsidRPr="00801515">
        <w:rPr>
          <w:sz w:val="22"/>
          <w:szCs w:val="22"/>
          <w:lang w:val="el-GR"/>
        </w:rPr>
        <w:t>33)</w:t>
      </w:r>
    </w:p>
    <w:p w14:paraId="1B6B5913" w14:textId="77777777" w:rsidR="003D6809" w:rsidRPr="00801515" w:rsidRDefault="003D6809" w:rsidP="00DB26E7">
      <w:pPr>
        <w:tabs>
          <w:tab w:val="left" w:pos="284"/>
        </w:tabs>
        <w:spacing w:line="276" w:lineRule="auto"/>
        <w:ind w:left="426" w:hanging="426"/>
        <w:rPr>
          <w:sz w:val="22"/>
          <w:szCs w:val="22"/>
          <w:lang w:val="el-GR"/>
        </w:rPr>
      </w:pPr>
    </w:p>
    <w:p w14:paraId="4DA720D5" w14:textId="77777777"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2.4</w:t>
      </w:r>
      <w:r w:rsidRPr="00801515">
        <w:rPr>
          <w:sz w:val="22"/>
          <w:szCs w:val="22"/>
          <w:lang w:val="el-GR"/>
        </w:rPr>
        <w:t xml:space="preserve"> Περιγραφή του μικροβιώματος και μελέτη των πρωτεϊνών μελών των οικογενειών των </w:t>
      </w:r>
      <w:r w:rsidRPr="00DB26E7">
        <w:rPr>
          <w:sz w:val="22"/>
          <w:szCs w:val="22"/>
        </w:rPr>
        <w:t>HSPs</w:t>
      </w:r>
      <w:r w:rsidRPr="00801515">
        <w:rPr>
          <w:sz w:val="22"/>
          <w:szCs w:val="22"/>
          <w:lang w:val="el-GR"/>
        </w:rPr>
        <w:t xml:space="preserve"> και </w:t>
      </w:r>
      <w:r w:rsidRPr="00DB26E7">
        <w:rPr>
          <w:sz w:val="22"/>
          <w:szCs w:val="22"/>
        </w:rPr>
        <w:t>MAPKs</w:t>
      </w:r>
      <w:r w:rsidRPr="00801515">
        <w:rPr>
          <w:sz w:val="22"/>
          <w:szCs w:val="22"/>
          <w:lang w:val="el-GR"/>
        </w:rPr>
        <w:t xml:space="preserve"> των νυμφών (ΤΓΙΥΠ, ΑΠΘ, ΓΑΛΑΞΙΔΙ)</w:t>
      </w:r>
    </w:p>
    <w:p w14:paraId="1FA36E5D" w14:textId="5CAD50D3"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2.4.1. Έκθεση βιβλιογραφικής επισκόπησης για το εντερικό μικροβίωμα σε εκτρεφόμενα μεσογειακά είδη ψαριών (Μ30)</w:t>
      </w:r>
    </w:p>
    <w:p w14:paraId="5BCD973D" w14:textId="0002A6C4"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2.4.2. Περιγραφή του εντερικού μικροβιώματος στο μαγιάτικο κατά τη νυμφική εκτροφή του και την εμπλοκή τους σε αντίστοιχα μεταβολικά μονοπάτια φυσιολογίας θρέψης (Μ34)</w:t>
      </w:r>
    </w:p>
    <w:p w14:paraId="792FD480" w14:textId="00C46734"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 xml:space="preserve">Παραδοτέο 2.4.3. Πρότυπο πρωτεϊνικής έκφρασης μελών της οικογένειας των </w:t>
      </w:r>
      <w:r w:rsidR="007D75BC" w:rsidRPr="00DB26E7">
        <w:rPr>
          <w:sz w:val="22"/>
          <w:szCs w:val="22"/>
        </w:rPr>
        <w:t>MAPKs</w:t>
      </w:r>
      <w:r w:rsidR="007D75BC" w:rsidRPr="00801515">
        <w:rPr>
          <w:sz w:val="22"/>
          <w:szCs w:val="22"/>
          <w:lang w:val="el-GR"/>
        </w:rPr>
        <w:t xml:space="preserve"> και </w:t>
      </w:r>
      <w:r w:rsidR="007D75BC" w:rsidRPr="00DB26E7">
        <w:rPr>
          <w:sz w:val="22"/>
          <w:szCs w:val="22"/>
        </w:rPr>
        <w:t>HSPs</w:t>
      </w:r>
      <w:r w:rsidR="007D75BC" w:rsidRPr="00801515">
        <w:rPr>
          <w:sz w:val="22"/>
          <w:szCs w:val="22"/>
          <w:lang w:val="el-GR"/>
        </w:rPr>
        <w:t xml:space="preserve"> κατά τη διάρκεια της νυμφικής εκτροφής (Μ35)</w:t>
      </w:r>
    </w:p>
    <w:p w14:paraId="3AF82E6F" w14:textId="77777777" w:rsidR="007D75BC" w:rsidRPr="00801515" w:rsidRDefault="007D75BC" w:rsidP="00DB26E7">
      <w:pPr>
        <w:tabs>
          <w:tab w:val="left" w:pos="284"/>
        </w:tabs>
        <w:spacing w:line="276" w:lineRule="auto"/>
        <w:ind w:left="426" w:hanging="426"/>
        <w:rPr>
          <w:sz w:val="22"/>
          <w:szCs w:val="22"/>
          <w:lang w:val="el-GR"/>
        </w:rPr>
      </w:pPr>
    </w:p>
    <w:p w14:paraId="5E1A1C95" w14:textId="77777777"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2.5</w:t>
      </w:r>
      <w:r w:rsidRPr="00801515">
        <w:rPr>
          <w:sz w:val="22"/>
          <w:szCs w:val="22"/>
          <w:lang w:val="el-GR"/>
        </w:rPr>
        <w:t xml:space="preserve">  Περιγραφή της ανάπτυξης του σκελετού και των μορφοανατομικών παραμορφώσεων σε σχέση με το πρωτόκολλο εκτροφής  (ΠΠ, ΓΑΛΑΞΙΔΙ)</w:t>
      </w:r>
    </w:p>
    <w:p w14:paraId="2AC76C2D" w14:textId="09B7D9A3"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2.5.1. Πρότυπο ανάπτυξης σκελετού στις διαφορετικές συνθήκες εκτροφής (Μ30)</w:t>
      </w:r>
    </w:p>
    <w:p w14:paraId="3F8DD157" w14:textId="08870C74" w:rsidR="007D75BC"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2.5.2. Εμφάνιση σκελετικών παραμορφώσεων στις διαφορετικές συνθήκες εκτροφής (Μ32)</w:t>
      </w:r>
    </w:p>
    <w:p w14:paraId="3FF57450" w14:textId="77777777" w:rsidR="003D6809" w:rsidRPr="00801515" w:rsidRDefault="003D6809" w:rsidP="00DB26E7">
      <w:pPr>
        <w:tabs>
          <w:tab w:val="left" w:pos="284"/>
        </w:tabs>
        <w:spacing w:line="276" w:lineRule="auto"/>
        <w:ind w:left="426" w:hanging="426"/>
        <w:rPr>
          <w:sz w:val="22"/>
          <w:szCs w:val="22"/>
          <w:lang w:val="el-GR"/>
        </w:rPr>
      </w:pPr>
    </w:p>
    <w:p w14:paraId="5333DEB7" w14:textId="77777777" w:rsidR="007D75BC" w:rsidRPr="00801515" w:rsidRDefault="007D75BC" w:rsidP="00DB26E7">
      <w:pPr>
        <w:tabs>
          <w:tab w:val="left" w:pos="284"/>
        </w:tabs>
        <w:spacing w:line="276" w:lineRule="auto"/>
        <w:ind w:left="426" w:hanging="426"/>
        <w:rPr>
          <w:sz w:val="22"/>
          <w:szCs w:val="22"/>
          <w:lang w:val="el-GR"/>
        </w:rPr>
      </w:pPr>
      <w:r w:rsidRPr="00801515">
        <w:rPr>
          <w:b/>
          <w:sz w:val="22"/>
          <w:szCs w:val="22"/>
          <w:lang w:val="el-GR"/>
        </w:rPr>
        <w:t>Εργασία 2.6</w:t>
      </w:r>
      <w:r w:rsidRPr="00801515">
        <w:rPr>
          <w:sz w:val="22"/>
          <w:szCs w:val="22"/>
          <w:lang w:val="el-GR"/>
        </w:rPr>
        <w:t xml:space="preserve"> Διάχυση αποτελεσμάτων νυμφικών εκτροφών και παραγωγής γόνου (ΙΘΑΒΒΥΚ, ΠΠ, ΤΓΙΥΠ και ΑΠΘ)</w:t>
      </w:r>
    </w:p>
    <w:p w14:paraId="07F3F8D6" w14:textId="3DF71044" w:rsidR="007D75BC" w:rsidRPr="00801515" w:rsidRDefault="00DB26E7" w:rsidP="00DB26E7">
      <w:pPr>
        <w:tabs>
          <w:tab w:val="left" w:pos="284"/>
        </w:tabs>
        <w:spacing w:line="276" w:lineRule="auto"/>
        <w:ind w:left="426" w:hanging="426"/>
        <w:rPr>
          <w:sz w:val="22"/>
          <w:szCs w:val="22"/>
          <w:lang w:val="el-GR"/>
        </w:rPr>
      </w:pPr>
      <w:r w:rsidRPr="00801515">
        <w:rPr>
          <w:sz w:val="22"/>
          <w:szCs w:val="22"/>
          <w:lang w:val="el-GR"/>
        </w:rPr>
        <w:tab/>
      </w:r>
      <w:r w:rsidR="007D75BC" w:rsidRPr="00801515">
        <w:rPr>
          <w:sz w:val="22"/>
          <w:szCs w:val="22"/>
          <w:lang w:val="el-GR"/>
        </w:rPr>
        <w:t>Παραδοτέο 2.6.1. Εκλαϊκευμένα άρθρα αποτελεσμάτων νυμφικών εκτροφών και παραγωγής γόνου (Μ30)</w:t>
      </w:r>
    </w:p>
    <w:p w14:paraId="04EEB700" w14:textId="77777777" w:rsidR="007D75BC" w:rsidRPr="00801515" w:rsidRDefault="007D75BC" w:rsidP="007D75BC">
      <w:pPr>
        <w:jc w:val="center"/>
        <w:rPr>
          <w:b/>
          <w:sz w:val="22"/>
          <w:szCs w:val="22"/>
          <w:lang w:val="el-GR"/>
        </w:rPr>
      </w:pPr>
    </w:p>
    <w:p w14:paraId="5AC912F2" w14:textId="77777777" w:rsidR="007D75BC" w:rsidRPr="00801515" w:rsidRDefault="007D75BC" w:rsidP="00992353">
      <w:pPr>
        <w:tabs>
          <w:tab w:val="left" w:pos="284"/>
        </w:tabs>
        <w:jc w:val="both"/>
        <w:rPr>
          <w:sz w:val="22"/>
          <w:szCs w:val="22"/>
          <w:lang w:val="el-GR"/>
        </w:rPr>
      </w:pPr>
    </w:p>
    <w:p w14:paraId="6F82BC50" w14:textId="77777777" w:rsidR="00AF095E" w:rsidRPr="00801515" w:rsidRDefault="00AF095E" w:rsidP="000362E8">
      <w:pPr>
        <w:jc w:val="center"/>
        <w:rPr>
          <w:b/>
          <w:lang w:val="el-GR"/>
        </w:rPr>
      </w:pPr>
    </w:p>
    <w:p w14:paraId="5A5FA013" w14:textId="77777777" w:rsidR="00E63456" w:rsidRPr="00801515" w:rsidRDefault="00E63456" w:rsidP="000362E8">
      <w:pPr>
        <w:jc w:val="center"/>
        <w:rPr>
          <w:b/>
          <w:lang w:val="el-GR"/>
        </w:rPr>
        <w:sectPr w:rsidR="00E63456" w:rsidRPr="00801515" w:rsidSect="00C746B9">
          <w:headerReference w:type="default" r:id="rId16"/>
          <w:footerReference w:type="even" r:id="rId17"/>
          <w:footerReference w:type="default" r:id="rId18"/>
          <w:pgSz w:w="11900" w:h="16840"/>
          <w:pgMar w:top="1440" w:right="1418" w:bottom="1440" w:left="1418" w:header="709" w:footer="709" w:gutter="0"/>
          <w:cols w:space="708"/>
          <w:docGrid w:linePitch="360"/>
        </w:sectPr>
      </w:pPr>
    </w:p>
    <w:tbl>
      <w:tblPr>
        <w:tblStyle w:val="TableGrid"/>
        <w:tblW w:w="0" w:type="auto"/>
        <w:tblLook w:val="04A0" w:firstRow="1" w:lastRow="0" w:firstColumn="1" w:lastColumn="0" w:noHBand="0" w:noVBand="1"/>
      </w:tblPr>
      <w:tblGrid>
        <w:gridCol w:w="1096"/>
        <w:gridCol w:w="2693"/>
        <w:gridCol w:w="4820"/>
        <w:gridCol w:w="1559"/>
        <w:gridCol w:w="1134"/>
        <w:gridCol w:w="1530"/>
        <w:gridCol w:w="1163"/>
        <w:gridCol w:w="57"/>
      </w:tblGrid>
      <w:tr w:rsidR="00E63456" w:rsidRPr="002B4837" w14:paraId="5ECB9C0A" w14:textId="77777777" w:rsidTr="00D8717C">
        <w:tc>
          <w:tcPr>
            <w:tcW w:w="14052" w:type="dxa"/>
            <w:gridSpan w:val="8"/>
          </w:tcPr>
          <w:p w14:paraId="56F70D71" w14:textId="77777777" w:rsidR="00E63456" w:rsidRPr="002B4837" w:rsidRDefault="00E63456" w:rsidP="00D8717C">
            <w:pPr>
              <w:pStyle w:val="Heading2"/>
              <w:outlineLvl w:val="1"/>
              <w:rPr>
                <w:rFonts w:cs="Times New Roman"/>
              </w:rPr>
            </w:pPr>
            <w:bookmarkStart w:id="8" w:name="_Toc372654064"/>
            <w:r w:rsidRPr="002B4837">
              <w:rPr>
                <w:rFonts w:cs="Times New Roman"/>
              </w:rPr>
              <w:lastRenderedPageBreak/>
              <w:t>ΙΙ.1.3 Πίνακας Παραδοτέων</w:t>
            </w:r>
            <w:bookmarkEnd w:id="8"/>
          </w:p>
        </w:tc>
      </w:tr>
      <w:tr w:rsidR="00E63456" w:rsidRPr="002B4837" w14:paraId="2AD26605" w14:textId="77777777" w:rsidTr="00D8717C">
        <w:tc>
          <w:tcPr>
            <w:tcW w:w="1096" w:type="dxa"/>
            <w:vAlign w:val="center"/>
          </w:tcPr>
          <w:p w14:paraId="442E0C5E" w14:textId="77777777" w:rsidR="00E63456" w:rsidRPr="002B4837" w:rsidRDefault="00E63456" w:rsidP="00D8717C">
            <w:pPr>
              <w:spacing w:after="120"/>
              <w:jc w:val="both"/>
              <w:rPr>
                <w:b/>
              </w:rPr>
            </w:pPr>
            <w:r w:rsidRPr="002B4837">
              <w:rPr>
                <w:b/>
              </w:rPr>
              <w:t>Α/Α</w:t>
            </w:r>
          </w:p>
        </w:tc>
        <w:tc>
          <w:tcPr>
            <w:tcW w:w="2693" w:type="dxa"/>
            <w:vAlign w:val="center"/>
          </w:tcPr>
          <w:p w14:paraId="359D38BB" w14:textId="77777777" w:rsidR="00E63456" w:rsidRPr="002B4837" w:rsidRDefault="00E63456" w:rsidP="00D8717C">
            <w:pPr>
              <w:spacing w:after="120"/>
              <w:rPr>
                <w:b/>
              </w:rPr>
            </w:pPr>
            <w:r w:rsidRPr="002B4837">
              <w:rPr>
                <w:b/>
              </w:rPr>
              <w:t>Τίτλος Παραδοτέου</w:t>
            </w:r>
          </w:p>
        </w:tc>
        <w:tc>
          <w:tcPr>
            <w:tcW w:w="4820" w:type="dxa"/>
            <w:vAlign w:val="center"/>
          </w:tcPr>
          <w:p w14:paraId="6B963BD1" w14:textId="77777777" w:rsidR="00E63456" w:rsidRPr="002B4837" w:rsidRDefault="00E63456" w:rsidP="00D8717C">
            <w:pPr>
              <w:spacing w:after="120"/>
              <w:jc w:val="both"/>
              <w:rPr>
                <w:b/>
              </w:rPr>
            </w:pPr>
            <w:r w:rsidRPr="002B4837">
              <w:rPr>
                <w:b/>
              </w:rPr>
              <w:t>Σύντομη Περιγραφή</w:t>
            </w:r>
          </w:p>
        </w:tc>
        <w:tc>
          <w:tcPr>
            <w:tcW w:w="1559" w:type="dxa"/>
            <w:vAlign w:val="center"/>
          </w:tcPr>
          <w:p w14:paraId="7D81B19D" w14:textId="6CC8C844" w:rsidR="00E63456" w:rsidRPr="002B4837" w:rsidRDefault="00E63456" w:rsidP="00046ADF">
            <w:pPr>
              <w:spacing w:after="120"/>
              <w:jc w:val="both"/>
              <w:rPr>
                <w:b/>
              </w:rPr>
            </w:pPr>
            <w:r w:rsidRPr="002B4837">
              <w:rPr>
                <w:b/>
              </w:rPr>
              <w:t>Είδος Παραδοτέου</w:t>
            </w:r>
          </w:p>
        </w:tc>
        <w:tc>
          <w:tcPr>
            <w:tcW w:w="1134" w:type="dxa"/>
            <w:vAlign w:val="center"/>
          </w:tcPr>
          <w:p w14:paraId="7387DB6E" w14:textId="77777777" w:rsidR="00E63456" w:rsidRPr="002B4837" w:rsidRDefault="00E63456" w:rsidP="00D8717C">
            <w:pPr>
              <w:spacing w:after="120"/>
              <w:jc w:val="both"/>
              <w:rPr>
                <w:b/>
              </w:rPr>
            </w:pPr>
            <w:r w:rsidRPr="002B4837">
              <w:rPr>
                <w:b/>
              </w:rPr>
              <w:t>Ενότητα Εργασίας</w:t>
            </w:r>
          </w:p>
        </w:tc>
        <w:tc>
          <w:tcPr>
            <w:tcW w:w="1530" w:type="dxa"/>
            <w:vAlign w:val="center"/>
          </w:tcPr>
          <w:p w14:paraId="3DF9ED7E" w14:textId="77777777" w:rsidR="00E63456" w:rsidRPr="002B4837" w:rsidRDefault="00E63456" w:rsidP="00D8717C">
            <w:pPr>
              <w:spacing w:after="120"/>
              <w:jc w:val="both"/>
              <w:rPr>
                <w:b/>
              </w:rPr>
            </w:pPr>
            <w:r w:rsidRPr="002B4837">
              <w:rPr>
                <w:b/>
              </w:rPr>
              <w:t>Φορέας</w:t>
            </w:r>
          </w:p>
        </w:tc>
        <w:tc>
          <w:tcPr>
            <w:tcW w:w="1220" w:type="dxa"/>
            <w:gridSpan w:val="2"/>
            <w:vAlign w:val="center"/>
          </w:tcPr>
          <w:p w14:paraId="3818CF38" w14:textId="1552E70B" w:rsidR="00E63456" w:rsidRPr="002B4837" w:rsidRDefault="00E63456" w:rsidP="00D8717C">
            <w:pPr>
              <w:spacing w:after="120"/>
              <w:jc w:val="both"/>
              <w:rPr>
                <w:b/>
              </w:rPr>
            </w:pPr>
            <w:r w:rsidRPr="002B4837">
              <w:rPr>
                <w:b/>
              </w:rPr>
              <w:t>Παράδοση (μήνας</w:t>
            </w:r>
            <w:r w:rsidR="00046ADF">
              <w:rPr>
                <w:b/>
              </w:rPr>
              <w:t>+3</w:t>
            </w:r>
            <w:r w:rsidRPr="002B4837">
              <w:rPr>
                <w:b/>
              </w:rPr>
              <w:t>)</w:t>
            </w:r>
          </w:p>
        </w:tc>
      </w:tr>
      <w:tr w:rsidR="00E63456" w:rsidRPr="002B4837" w14:paraId="0269824D" w14:textId="77777777" w:rsidTr="00D8717C">
        <w:tc>
          <w:tcPr>
            <w:tcW w:w="1096" w:type="dxa"/>
            <w:vAlign w:val="center"/>
          </w:tcPr>
          <w:p w14:paraId="64A09D04" w14:textId="77777777" w:rsidR="00E63456" w:rsidRPr="002B4837" w:rsidRDefault="00E63456" w:rsidP="00D8717C">
            <w:pPr>
              <w:spacing w:after="120"/>
              <w:jc w:val="both"/>
            </w:pPr>
            <w:r w:rsidRPr="002B4837">
              <w:t>1.1.1</w:t>
            </w:r>
          </w:p>
        </w:tc>
        <w:tc>
          <w:tcPr>
            <w:tcW w:w="2693" w:type="dxa"/>
            <w:vAlign w:val="center"/>
          </w:tcPr>
          <w:p w14:paraId="00B47C12" w14:textId="77777777" w:rsidR="00E63456" w:rsidRPr="002B4837" w:rsidRDefault="00E63456" w:rsidP="00D8717C">
            <w:pPr>
              <w:spacing w:after="120"/>
            </w:pPr>
            <w:r w:rsidRPr="002B4837">
              <w:t xml:space="preserve">Αξιολόγηση νέας εξειδικευμένης βιομηχανικής τροφής σε σχέση με </w:t>
            </w:r>
            <w:r>
              <w:t xml:space="preserve">την </w:t>
            </w:r>
            <w:r w:rsidRPr="002B4837">
              <w:t>υφιστάμενη κοινή τροφή γεννητόρων θαλασσίων ψαριών</w:t>
            </w:r>
          </w:p>
        </w:tc>
        <w:tc>
          <w:tcPr>
            <w:tcW w:w="4820" w:type="dxa"/>
            <w:vAlign w:val="center"/>
          </w:tcPr>
          <w:p w14:paraId="27087B4F" w14:textId="77777777" w:rsidR="00E63456" w:rsidRPr="002B4837" w:rsidRDefault="00E63456" w:rsidP="00D8717C">
            <w:pPr>
              <w:spacing w:after="120"/>
              <w:jc w:val="both"/>
            </w:pPr>
            <w:r w:rsidRPr="002B4837">
              <w:t>Η έκθεση θα περιλαμβάνει την σύγκριση της νέας εξειδικευμένης τροφής με την υφιστάμενη «κλασσική» τροφή γεννητόρων που υπάρχει στην βιομηχανία, όσον αφορά την παραγωγή και ποιότητα αυγών</w:t>
            </w:r>
          </w:p>
        </w:tc>
        <w:tc>
          <w:tcPr>
            <w:tcW w:w="1559" w:type="dxa"/>
            <w:vAlign w:val="center"/>
          </w:tcPr>
          <w:p w14:paraId="0B6F4518" w14:textId="77777777" w:rsidR="00E63456" w:rsidRPr="002B4837" w:rsidRDefault="00E63456" w:rsidP="00D8717C">
            <w:pPr>
              <w:spacing w:after="120"/>
              <w:jc w:val="both"/>
            </w:pPr>
            <w:r w:rsidRPr="002B4837">
              <w:t>Έκθεση</w:t>
            </w:r>
          </w:p>
        </w:tc>
        <w:tc>
          <w:tcPr>
            <w:tcW w:w="1134" w:type="dxa"/>
            <w:vAlign w:val="center"/>
          </w:tcPr>
          <w:p w14:paraId="46BA5BF5" w14:textId="77777777" w:rsidR="00E63456" w:rsidRPr="002B4837" w:rsidRDefault="00E63456" w:rsidP="00D8717C">
            <w:pPr>
              <w:spacing w:after="120"/>
              <w:jc w:val="both"/>
            </w:pPr>
            <w:r w:rsidRPr="002B4837">
              <w:t>1</w:t>
            </w:r>
          </w:p>
        </w:tc>
        <w:tc>
          <w:tcPr>
            <w:tcW w:w="1530" w:type="dxa"/>
            <w:vAlign w:val="center"/>
          </w:tcPr>
          <w:p w14:paraId="7666AAF7" w14:textId="77777777" w:rsidR="00E63456" w:rsidRPr="002B4837" w:rsidRDefault="00E63456" w:rsidP="00D8717C">
            <w:pPr>
              <w:spacing w:after="120"/>
              <w:jc w:val="both"/>
            </w:pPr>
            <w:r w:rsidRPr="002B4837">
              <w:t>ΙΡΙΔΑ</w:t>
            </w:r>
          </w:p>
        </w:tc>
        <w:tc>
          <w:tcPr>
            <w:tcW w:w="1220" w:type="dxa"/>
            <w:gridSpan w:val="2"/>
            <w:vAlign w:val="center"/>
          </w:tcPr>
          <w:p w14:paraId="5BB9CFE6" w14:textId="77777777" w:rsidR="00E63456" w:rsidRPr="002B4837" w:rsidRDefault="00E63456" w:rsidP="00D8717C">
            <w:pPr>
              <w:spacing w:after="120"/>
              <w:jc w:val="both"/>
            </w:pPr>
            <w:r>
              <w:t>24</w:t>
            </w:r>
          </w:p>
        </w:tc>
      </w:tr>
      <w:tr w:rsidR="00E63456" w:rsidRPr="002B4837" w14:paraId="64B259E1" w14:textId="77777777" w:rsidTr="00D8717C">
        <w:tc>
          <w:tcPr>
            <w:tcW w:w="1096" w:type="dxa"/>
            <w:shd w:val="clear" w:color="auto" w:fill="auto"/>
            <w:vAlign w:val="center"/>
          </w:tcPr>
          <w:p w14:paraId="24B86BFD" w14:textId="77777777" w:rsidR="00E63456" w:rsidRPr="002B4837" w:rsidRDefault="00E63456" w:rsidP="00D8717C">
            <w:pPr>
              <w:spacing w:after="120"/>
              <w:jc w:val="both"/>
            </w:pPr>
            <w:r w:rsidRPr="002B4837">
              <w:t>1.2.1</w:t>
            </w:r>
          </w:p>
        </w:tc>
        <w:tc>
          <w:tcPr>
            <w:tcW w:w="2693" w:type="dxa"/>
            <w:shd w:val="clear" w:color="auto" w:fill="auto"/>
            <w:vAlign w:val="center"/>
          </w:tcPr>
          <w:p w14:paraId="52137C3D" w14:textId="77777777" w:rsidR="00E63456" w:rsidRPr="002B4837" w:rsidRDefault="00E63456" w:rsidP="00D8717C">
            <w:pPr>
              <w:spacing w:after="120"/>
            </w:pPr>
            <w:r w:rsidRPr="002B4837">
              <w:t>Αξιολόγηση μεθόδου αναπαραγωγής μεμονωμένων ζευγαριών σε σύγκριση με ομαδική αναπαραγωγή γεννητόρων μαγιάτικου</w:t>
            </w:r>
          </w:p>
        </w:tc>
        <w:tc>
          <w:tcPr>
            <w:tcW w:w="4820" w:type="dxa"/>
            <w:shd w:val="clear" w:color="auto" w:fill="auto"/>
            <w:vAlign w:val="center"/>
          </w:tcPr>
          <w:p w14:paraId="50920AE6" w14:textId="77777777" w:rsidR="00E63456" w:rsidRPr="002B4837" w:rsidRDefault="00E63456" w:rsidP="00D8717C">
            <w:pPr>
              <w:spacing w:after="120"/>
              <w:jc w:val="both"/>
            </w:pPr>
            <w:r w:rsidRPr="002B4837">
              <w:t>Η έκθεση θα περιλαμβάνει την περιγραφή της μεθόδου πρόκλησης ωοτοκίας σε ζεύγη γεννητόρων μαγιάτικου και η σύγκριση με την ομαδική αναπαραγωγή, όσον αφορά την παραγόμενη ποιότητα και ποσότητα των αυγών από τα δύο διαφορετικά πρωτόκολλα διαχείρισης</w:t>
            </w:r>
          </w:p>
        </w:tc>
        <w:tc>
          <w:tcPr>
            <w:tcW w:w="1559" w:type="dxa"/>
            <w:shd w:val="clear" w:color="auto" w:fill="auto"/>
            <w:vAlign w:val="center"/>
          </w:tcPr>
          <w:p w14:paraId="0DB8F220"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0B2D5D91" w14:textId="77777777" w:rsidR="00E63456" w:rsidRPr="002B4837" w:rsidRDefault="00E63456" w:rsidP="00D8717C">
            <w:pPr>
              <w:spacing w:after="120"/>
              <w:jc w:val="both"/>
            </w:pPr>
            <w:r w:rsidRPr="002B4837">
              <w:t>1</w:t>
            </w:r>
          </w:p>
        </w:tc>
        <w:tc>
          <w:tcPr>
            <w:tcW w:w="1530" w:type="dxa"/>
            <w:shd w:val="clear" w:color="auto" w:fill="auto"/>
            <w:vAlign w:val="center"/>
          </w:tcPr>
          <w:p w14:paraId="666B3008" w14:textId="77777777" w:rsidR="00E63456" w:rsidRPr="002B4837" w:rsidRDefault="00E63456" w:rsidP="00D8717C">
            <w:pPr>
              <w:spacing w:after="120"/>
              <w:jc w:val="both"/>
            </w:pPr>
            <w:r w:rsidRPr="002B4837">
              <w:t>ΙΘΑΒΒΥΚ</w:t>
            </w:r>
          </w:p>
        </w:tc>
        <w:tc>
          <w:tcPr>
            <w:tcW w:w="1220" w:type="dxa"/>
            <w:gridSpan w:val="2"/>
            <w:shd w:val="clear" w:color="auto" w:fill="auto"/>
            <w:vAlign w:val="center"/>
          </w:tcPr>
          <w:p w14:paraId="391E9120" w14:textId="77777777" w:rsidR="00E63456" w:rsidRPr="002B4837" w:rsidRDefault="00E63456" w:rsidP="00D8717C">
            <w:pPr>
              <w:spacing w:after="120"/>
              <w:jc w:val="both"/>
            </w:pPr>
            <w:r w:rsidRPr="002B4837">
              <w:t>34</w:t>
            </w:r>
          </w:p>
        </w:tc>
      </w:tr>
      <w:tr w:rsidR="00E63456" w:rsidRPr="002B4837" w14:paraId="3EA987A8" w14:textId="77777777" w:rsidTr="00D8717C">
        <w:tc>
          <w:tcPr>
            <w:tcW w:w="1096" w:type="dxa"/>
            <w:shd w:val="clear" w:color="auto" w:fill="auto"/>
            <w:vAlign w:val="center"/>
          </w:tcPr>
          <w:p w14:paraId="292F041A" w14:textId="77777777" w:rsidR="00E63456" w:rsidRPr="002B4837" w:rsidRDefault="00E63456" w:rsidP="00D8717C">
            <w:pPr>
              <w:spacing w:after="120"/>
              <w:jc w:val="both"/>
            </w:pPr>
            <w:r w:rsidRPr="002B4837">
              <w:t>1.3.1</w:t>
            </w:r>
          </w:p>
        </w:tc>
        <w:tc>
          <w:tcPr>
            <w:tcW w:w="2693" w:type="dxa"/>
            <w:shd w:val="clear" w:color="auto" w:fill="auto"/>
            <w:vAlign w:val="center"/>
          </w:tcPr>
          <w:p w14:paraId="0BBD1A7D" w14:textId="77777777" w:rsidR="00E63456" w:rsidRPr="002B4837" w:rsidRDefault="00E63456" w:rsidP="00D8717C">
            <w:pPr>
              <w:spacing w:after="120"/>
            </w:pPr>
            <w:r w:rsidRPr="002B4837">
              <w:t xml:space="preserve">Γενετική ταυτοποίηση γεννητόρων και υπολογισμός πληθυσμιακών παραμέτρων </w:t>
            </w:r>
          </w:p>
        </w:tc>
        <w:tc>
          <w:tcPr>
            <w:tcW w:w="4820" w:type="dxa"/>
            <w:shd w:val="clear" w:color="auto" w:fill="auto"/>
            <w:vAlign w:val="center"/>
          </w:tcPr>
          <w:p w14:paraId="70ADD3FF" w14:textId="77777777" w:rsidR="00E63456" w:rsidRPr="002B4837" w:rsidRDefault="00E63456" w:rsidP="00D8717C">
            <w:pPr>
              <w:spacing w:after="120"/>
              <w:jc w:val="both"/>
            </w:pPr>
            <w:r w:rsidRPr="002B4837">
              <w:t>Η έκθεση θα περιλαμβάνει την περιγραφή των βασικών παραμέτρων πληθυσμιακής γενετικής (πλήθος αλληλομόρφων, δεικτών ετεροζυγωτίας και συντελεστών ενδογαμίας) ώστε να περιγραφεί η γενετική κατάσταση των πληθυσμών με βάση τους μικροδορυφορικούς δείκτες και να προσδιοριστεί η μιτοχονδριακή απλο-ομαδα στην οποία ανήκουν οι γεννήτορες</w:t>
            </w:r>
          </w:p>
        </w:tc>
        <w:tc>
          <w:tcPr>
            <w:tcW w:w="1559" w:type="dxa"/>
            <w:shd w:val="clear" w:color="auto" w:fill="auto"/>
            <w:vAlign w:val="center"/>
          </w:tcPr>
          <w:p w14:paraId="57AACC61"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4E6F910F" w14:textId="77777777" w:rsidR="00E63456" w:rsidRPr="002B4837" w:rsidRDefault="00E63456" w:rsidP="00D8717C">
            <w:pPr>
              <w:spacing w:after="120"/>
              <w:jc w:val="both"/>
            </w:pPr>
            <w:r w:rsidRPr="002B4837">
              <w:t>1</w:t>
            </w:r>
          </w:p>
        </w:tc>
        <w:tc>
          <w:tcPr>
            <w:tcW w:w="1530" w:type="dxa"/>
            <w:shd w:val="clear" w:color="auto" w:fill="auto"/>
            <w:vAlign w:val="center"/>
          </w:tcPr>
          <w:p w14:paraId="291CD4E7" w14:textId="77777777" w:rsidR="00E63456" w:rsidRPr="002B4837" w:rsidRDefault="00E63456" w:rsidP="00D8717C">
            <w:pPr>
              <w:spacing w:after="120"/>
              <w:jc w:val="both"/>
            </w:pPr>
            <w:r w:rsidRPr="002B4837">
              <w:t>ΙΘΑΒΒΥΚ</w:t>
            </w:r>
          </w:p>
        </w:tc>
        <w:tc>
          <w:tcPr>
            <w:tcW w:w="1220" w:type="dxa"/>
            <w:gridSpan w:val="2"/>
            <w:shd w:val="clear" w:color="auto" w:fill="auto"/>
            <w:vAlign w:val="center"/>
          </w:tcPr>
          <w:p w14:paraId="52205D56" w14:textId="77777777" w:rsidR="00E63456" w:rsidRPr="002B4837" w:rsidRDefault="00E63456" w:rsidP="00D8717C">
            <w:pPr>
              <w:spacing w:after="120"/>
              <w:jc w:val="both"/>
            </w:pPr>
            <w:r w:rsidRPr="002B4837">
              <w:t>6</w:t>
            </w:r>
          </w:p>
        </w:tc>
      </w:tr>
      <w:tr w:rsidR="00E63456" w:rsidRPr="002B4837" w14:paraId="07B5A964" w14:textId="77777777" w:rsidTr="00D8717C">
        <w:tc>
          <w:tcPr>
            <w:tcW w:w="1096" w:type="dxa"/>
            <w:shd w:val="clear" w:color="auto" w:fill="auto"/>
            <w:vAlign w:val="center"/>
          </w:tcPr>
          <w:p w14:paraId="08C60297" w14:textId="77777777" w:rsidR="00E63456" w:rsidRPr="002B4837" w:rsidRDefault="00E63456" w:rsidP="00D8717C">
            <w:pPr>
              <w:spacing w:after="120"/>
              <w:jc w:val="both"/>
            </w:pPr>
            <w:r w:rsidRPr="002B4837">
              <w:t>1.3.2</w:t>
            </w:r>
          </w:p>
        </w:tc>
        <w:tc>
          <w:tcPr>
            <w:tcW w:w="2693" w:type="dxa"/>
            <w:shd w:val="clear" w:color="auto" w:fill="auto"/>
            <w:vAlign w:val="center"/>
          </w:tcPr>
          <w:p w14:paraId="2F5E0411" w14:textId="77777777" w:rsidR="00E63456" w:rsidRPr="002B4837" w:rsidRDefault="00E63456" w:rsidP="00D8717C">
            <w:pPr>
              <w:spacing w:after="120"/>
            </w:pPr>
            <w:r w:rsidRPr="002B4837">
              <w:t>Γενετική ανάλυση αυγών και προσδιορισμός πατρότητας με σκοπό την διερεύνηση της σχετικής συμμετοχής των γεννητόρων</w:t>
            </w:r>
          </w:p>
        </w:tc>
        <w:tc>
          <w:tcPr>
            <w:tcW w:w="4820" w:type="dxa"/>
            <w:shd w:val="clear" w:color="auto" w:fill="auto"/>
            <w:vAlign w:val="center"/>
          </w:tcPr>
          <w:p w14:paraId="44CED645" w14:textId="77777777" w:rsidR="00E63456" w:rsidRPr="002B4837" w:rsidRDefault="00E63456" w:rsidP="00D8717C">
            <w:pPr>
              <w:spacing w:after="120"/>
              <w:jc w:val="both"/>
            </w:pPr>
            <w:r w:rsidRPr="002B4837">
              <w:t>Η έκθεση θα περιλαμβάνει τον προσδιορισμό πατρότητας σε 50 αυγά ανά αναπαραγωγικό γεγονός, την καταγραφή των γεννητόρων που τελικά συμμετέχουν από το αρχικό σύνολο και την διερεύνηση του κατά πόσο αυτό σχετίζεται με φαινοτυπικά (π.χ. μέγεθος) και γενετικά (μιτοχονδριακή απλο-ομάδα) χαρακτηριστικά των γεννητόρων</w:t>
            </w:r>
          </w:p>
        </w:tc>
        <w:tc>
          <w:tcPr>
            <w:tcW w:w="1559" w:type="dxa"/>
            <w:shd w:val="clear" w:color="auto" w:fill="auto"/>
            <w:vAlign w:val="center"/>
          </w:tcPr>
          <w:p w14:paraId="4DFEE397"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466DFF7B" w14:textId="77777777" w:rsidR="00E63456" w:rsidRPr="002B4837" w:rsidRDefault="00E63456" w:rsidP="00D8717C">
            <w:pPr>
              <w:spacing w:after="120"/>
              <w:jc w:val="both"/>
            </w:pPr>
            <w:r w:rsidRPr="002B4837">
              <w:t>1</w:t>
            </w:r>
          </w:p>
        </w:tc>
        <w:tc>
          <w:tcPr>
            <w:tcW w:w="1530" w:type="dxa"/>
            <w:shd w:val="clear" w:color="auto" w:fill="auto"/>
            <w:vAlign w:val="center"/>
          </w:tcPr>
          <w:p w14:paraId="04EEF38B" w14:textId="77777777" w:rsidR="00E63456" w:rsidRPr="002B4837" w:rsidRDefault="00E63456" w:rsidP="00D8717C">
            <w:pPr>
              <w:spacing w:after="120"/>
              <w:jc w:val="both"/>
            </w:pPr>
            <w:r w:rsidRPr="002B4837">
              <w:t>ΙΘΑΒΒΥΚ</w:t>
            </w:r>
          </w:p>
        </w:tc>
        <w:tc>
          <w:tcPr>
            <w:tcW w:w="1220" w:type="dxa"/>
            <w:gridSpan w:val="2"/>
            <w:shd w:val="clear" w:color="auto" w:fill="auto"/>
            <w:vAlign w:val="center"/>
          </w:tcPr>
          <w:p w14:paraId="5E01D783" w14:textId="77777777" w:rsidR="00E63456" w:rsidRPr="002B4837" w:rsidRDefault="00E63456" w:rsidP="00D8717C">
            <w:pPr>
              <w:spacing w:after="120"/>
              <w:jc w:val="both"/>
            </w:pPr>
            <w:r w:rsidRPr="002B4837">
              <w:t>12</w:t>
            </w:r>
          </w:p>
        </w:tc>
      </w:tr>
      <w:tr w:rsidR="00E63456" w:rsidRPr="002B4837" w14:paraId="30384A75" w14:textId="77777777" w:rsidTr="00D8717C">
        <w:tc>
          <w:tcPr>
            <w:tcW w:w="1096" w:type="dxa"/>
            <w:shd w:val="clear" w:color="auto" w:fill="auto"/>
            <w:vAlign w:val="center"/>
          </w:tcPr>
          <w:p w14:paraId="5F300AE9" w14:textId="77777777" w:rsidR="00E63456" w:rsidRPr="002B4837" w:rsidRDefault="00E63456" w:rsidP="00D8717C">
            <w:pPr>
              <w:spacing w:after="120"/>
              <w:jc w:val="both"/>
            </w:pPr>
            <w:r w:rsidRPr="002B4837">
              <w:t>1.4.1</w:t>
            </w:r>
          </w:p>
        </w:tc>
        <w:tc>
          <w:tcPr>
            <w:tcW w:w="2693" w:type="dxa"/>
            <w:shd w:val="clear" w:color="auto" w:fill="auto"/>
            <w:vAlign w:val="center"/>
          </w:tcPr>
          <w:p w14:paraId="511F8594" w14:textId="77777777" w:rsidR="00E63456" w:rsidRPr="002B4837" w:rsidRDefault="00E63456" w:rsidP="00D8717C">
            <w:pPr>
              <w:spacing w:after="120"/>
            </w:pPr>
            <w:r w:rsidRPr="002B4837">
              <w:t xml:space="preserve">Επίδραση της ωοθυλακιοτρόπου ορμόνης (FSH) στη </w:t>
            </w:r>
            <w:r>
              <w:t>γαμετογένεση</w:t>
            </w:r>
            <w:r w:rsidRPr="002B4837">
              <w:t xml:space="preserve"> του μαγιάτικου σε δεξαμενές και παραγωγή αυγών</w:t>
            </w:r>
          </w:p>
        </w:tc>
        <w:tc>
          <w:tcPr>
            <w:tcW w:w="4820" w:type="dxa"/>
            <w:shd w:val="clear" w:color="auto" w:fill="auto"/>
            <w:vAlign w:val="center"/>
          </w:tcPr>
          <w:p w14:paraId="41545F0C" w14:textId="77777777" w:rsidR="00E63456" w:rsidRPr="002B4837" w:rsidRDefault="00E63456" w:rsidP="00D8717C">
            <w:pPr>
              <w:spacing w:after="120"/>
              <w:jc w:val="both"/>
            </w:pPr>
            <w:r w:rsidRPr="002B4837">
              <w:t>Η έκθεση θα περιλα</w:t>
            </w:r>
            <w:r>
              <w:t>μβάνει την συγκριτική αξιολόγη</w:t>
            </w:r>
            <w:r w:rsidRPr="002B4837">
              <w:t xml:space="preserve">ση βιοψιών ωοθηκών θηλυκών γεννητόρων μαγιάτικου, </w:t>
            </w:r>
            <w:r>
              <w:t xml:space="preserve">παραγωγής σπέρματος, </w:t>
            </w:r>
            <w:r w:rsidRPr="002B4837">
              <w:t xml:space="preserve">όπως επίσης και δεδομένα ποσότητας και ποιότητας αυγών που θα παραχθούν </w:t>
            </w:r>
          </w:p>
        </w:tc>
        <w:tc>
          <w:tcPr>
            <w:tcW w:w="1559" w:type="dxa"/>
            <w:shd w:val="clear" w:color="auto" w:fill="auto"/>
            <w:vAlign w:val="center"/>
          </w:tcPr>
          <w:p w14:paraId="5CCF38DB"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14C5202C" w14:textId="77777777" w:rsidR="00E63456" w:rsidRPr="002B4837" w:rsidRDefault="00E63456" w:rsidP="00D8717C">
            <w:pPr>
              <w:spacing w:after="120"/>
              <w:jc w:val="both"/>
            </w:pPr>
            <w:r w:rsidRPr="002B4837">
              <w:t>1</w:t>
            </w:r>
          </w:p>
        </w:tc>
        <w:tc>
          <w:tcPr>
            <w:tcW w:w="1530" w:type="dxa"/>
            <w:shd w:val="clear" w:color="auto" w:fill="auto"/>
            <w:vAlign w:val="center"/>
          </w:tcPr>
          <w:p w14:paraId="69700010" w14:textId="77777777" w:rsidR="00E63456" w:rsidRPr="002B4837" w:rsidRDefault="00E63456" w:rsidP="00D8717C">
            <w:pPr>
              <w:spacing w:after="120"/>
              <w:jc w:val="both"/>
            </w:pPr>
            <w:r w:rsidRPr="002B4837">
              <w:t>ΙΘΑΒΒΥΚ</w:t>
            </w:r>
          </w:p>
        </w:tc>
        <w:tc>
          <w:tcPr>
            <w:tcW w:w="1220" w:type="dxa"/>
            <w:gridSpan w:val="2"/>
            <w:shd w:val="clear" w:color="auto" w:fill="auto"/>
            <w:vAlign w:val="center"/>
          </w:tcPr>
          <w:p w14:paraId="08BF5BFA" w14:textId="77777777" w:rsidR="00E63456" w:rsidRPr="002B4837" w:rsidRDefault="00E63456" w:rsidP="00D8717C">
            <w:pPr>
              <w:spacing w:after="120"/>
              <w:jc w:val="both"/>
            </w:pPr>
            <w:r w:rsidRPr="002B4837">
              <w:t>24</w:t>
            </w:r>
          </w:p>
        </w:tc>
      </w:tr>
      <w:tr w:rsidR="00E63456" w:rsidRPr="002B4837" w14:paraId="21F00D09" w14:textId="77777777" w:rsidTr="00D8717C">
        <w:tc>
          <w:tcPr>
            <w:tcW w:w="1096" w:type="dxa"/>
            <w:shd w:val="clear" w:color="auto" w:fill="auto"/>
            <w:vAlign w:val="center"/>
          </w:tcPr>
          <w:p w14:paraId="7A8D2CAA" w14:textId="77777777" w:rsidR="00E63456" w:rsidRPr="002B4837" w:rsidRDefault="00E63456" w:rsidP="00D8717C">
            <w:pPr>
              <w:spacing w:after="120"/>
              <w:jc w:val="both"/>
            </w:pPr>
            <w:r w:rsidRPr="002B4837">
              <w:lastRenderedPageBreak/>
              <w:t>1.5.1</w:t>
            </w:r>
          </w:p>
        </w:tc>
        <w:tc>
          <w:tcPr>
            <w:tcW w:w="2693" w:type="dxa"/>
            <w:shd w:val="clear" w:color="auto" w:fill="auto"/>
            <w:vAlign w:val="center"/>
          </w:tcPr>
          <w:p w14:paraId="14F75E83" w14:textId="77777777" w:rsidR="00E63456" w:rsidRPr="002B4837" w:rsidRDefault="00E63456" w:rsidP="00D8717C">
            <w:pPr>
              <w:spacing w:after="120"/>
            </w:pPr>
            <w:r w:rsidRPr="002B4837">
              <w:t xml:space="preserve">Επίδραση διαφορετικών </w:t>
            </w:r>
            <w:r w:rsidRPr="00632035">
              <w:t xml:space="preserve">αναπαραγωγικών </w:t>
            </w:r>
            <w:r w:rsidRPr="002B4837">
              <w:t>ορμονών στην ποιότητα σπέρματος και συσχετισμός με τις αναπαραγωγικές ορμόνες</w:t>
            </w:r>
            <w:r>
              <w:t xml:space="preserve"> στο αίμα</w:t>
            </w:r>
          </w:p>
        </w:tc>
        <w:tc>
          <w:tcPr>
            <w:tcW w:w="4820" w:type="dxa"/>
            <w:shd w:val="clear" w:color="auto" w:fill="auto"/>
            <w:vAlign w:val="center"/>
          </w:tcPr>
          <w:p w14:paraId="70F178AA" w14:textId="77777777" w:rsidR="00E63456" w:rsidRPr="002B4837" w:rsidRDefault="00E63456" w:rsidP="00D8717C">
            <w:pPr>
              <w:spacing w:after="120"/>
              <w:jc w:val="both"/>
            </w:pPr>
            <w:r w:rsidRPr="002B4837">
              <w:t>Η έκθεση θα περιλαμβάνει την εκτίμηση των επιπέδων στεροειδών ορμονών στο αίμα και της ποιότητας σπέρματος αρσενικών γεννητόρων μαγιάτικου κατά τις ημέρες δειγματοληψίας 0, 3, 7, 14 μετά την ορμονική διαχείριση των ψαριών</w:t>
            </w:r>
          </w:p>
        </w:tc>
        <w:tc>
          <w:tcPr>
            <w:tcW w:w="1559" w:type="dxa"/>
            <w:shd w:val="clear" w:color="auto" w:fill="auto"/>
            <w:vAlign w:val="center"/>
          </w:tcPr>
          <w:p w14:paraId="7AAF10FC"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292B7DDF" w14:textId="77777777" w:rsidR="00E63456" w:rsidRPr="002B4837" w:rsidRDefault="00E63456" w:rsidP="00D8717C">
            <w:pPr>
              <w:spacing w:after="120"/>
              <w:jc w:val="both"/>
            </w:pPr>
            <w:r w:rsidRPr="002B4837">
              <w:t>1</w:t>
            </w:r>
          </w:p>
        </w:tc>
        <w:tc>
          <w:tcPr>
            <w:tcW w:w="1530" w:type="dxa"/>
            <w:shd w:val="clear" w:color="auto" w:fill="auto"/>
            <w:vAlign w:val="center"/>
          </w:tcPr>
          <w:p w14:paraId="0488A444" w14:textId="77777777" w:rsidR="00E63456" w:rsidRPr="002B4837" w:rsidRDefault="00E63456" w:rsidP="00D8717C">
            <w:pPr>
              <w:spacing w:after="120"/>
              <w:jc w:val="both"/>
            </w:pPr>
            <w:r w:rsidRPr="002B4837">
              <w:t>ΙΘΑΒΒΥΚ</w:t>
            </w:r>
          </w:p>
        </w:tc>
        <w:tc>
          <w:tcPr>
            <w:tcW w:w="1220" w:type="dxa"/>
            <w:gridSpan w:val="2"/>
            <w:shd w:val="clear" w:color="auto" w:fill="auto"/>
            <w:vAlign w:val="center"/>
          </w:tcPr>
          <w:p w14:paraId="0912666D" w14:textId="77777777" w:rsidR="00E63456" w:rsidRPr="002B4837" w:rsidRDefault="00E63456" w:rsidP="00D8717C">
            <w:pPr>
              <w:spacing w:after="120"/>
              <w:jc w:val="both"/>
            </w:pPr>
            <w:r w:rsidRPr="002B4837">
              <w:t>17</w:t>
            </w:r>
          </w:p>
        </w:tc>
      </w:tr>
      <w:tr w:rsidR="00E63456" w:rsidRPr="002B4837" w14:paraId="6B7C0676" w14:textId="77777777" w:rsidTr="00D8717C">
        <w:tc>
          <w:tcPr>
            <w:tcW w:w="1096" w:type="dxa"/>
            <w:shd w:val="clear" w:color="auto" w:fill="auto"/>
            <w:vAlign w:val="center"/>
          </w:tcPr>
          <w:p w14:paraId="1130D6E8" w14:textId="77777777" w:rsidR="00E63456" w:rsidRPr="002B4837" w:rsidRDefault="00E63456" w:rsidP="00D8717C">
            <w:pPr>
              <w:spacing w:after="120"/>
              <w:jc w:val="both"/>
            </w:pPr>
            <w:r w:rsidRPr="002B4837">
              <w:t>1.6.1</w:t>
            </w:r>
          </w:p>
        </w:tc>
        <w:tc>
          <w:tcPr>
            <w:tcW w:w="2693" w:type="dxa"/>
            <w:shd w:val="clear" w:color="auto" w:fill="auto"/>
            <w:vAlign w:val="center"/>
          </w:tcPr>
          <w:p w14:paraId="19B14472" w14:textId="77777777" w:rsidR="00E63456" w:rsidRPr="002B4837" w:rsidRDefault="00E63456" w:rsidP="00D8717C">
            <w:pPr>
              <w:tabs>
                <w:tab w:val="center" w:pos="4320"/>
                <w:tab w:val="right" w:pos="8640"/>
              </w:tabs>
              <w:spacing w:after="120"/>
            </w:pPr>
            <w:r w:rsidRPr="002B4837">
              <w:t>Επίδραση της διατροφής γεννητόρων μαγιάτικου στην σύσταση των αυγών ως προς την υγρασία, στάχτη, λίπος, πρωτεΐνη, ενέργεια και λιπαρά οξέα, και στη ποιότητα των αυγών</w:t>
            </w:r>
          </w:p>
        </w:tc>
        <w:tc>
          <w:tcPr>
            <w:tcW w:w="4820" w:type="dxa"/>
            <w:shd w:val="clear" w:color="auto" w:fill="auto"/>
            <w:vAlign w:val="center"/>
          </w:tcPr>
          <w:p w14:paraId="409B8BCD" w14:textId="77777777" w:rsidR="00E63456" w:rsidRPr="002B4837" w:rsidRDefault="00E63456" w:rsidP="00D8717C">
            <w:pPr>
              <w:spacing w:after="120"/>
              <w:jc w:val="both"/>
            </w:pPr>
            <w:r w:rsidRPr="002B4837">
              <w:t>Η έκθεση θα περιλαμβάνει την εκτίμηση των επιπέδων υγρασίας, στάχτης, λίπους, πρωτεΐνης, ενέργειας και λιπαρών οξέων αλλά και στοιχεία για την ποσότητα και  ποιότητα των αυγών, δηλαδή της γονιμότητας και γονιμοποίησης</w:t>
            </w:r>
          </w:p>
        </w:tc>
        <w:tc>
          <w:tcPr>
            <w:tcW w:w="1559" w:type="dxa"/>
            <w:shd w:val="clear" w:color="auto" w:fill="auto"/>
            <w:vAlign w:val="center"/>
          </w:tcPr>
          <w:p w14:paraId="2A4F0EC4" w14:textId="77777777" w:rsidR="00E63456" w:rsidRPr="002B4837" w:rsidRDefault="00E63456" w:rsidP="00D8717C">
            <w:pPr>
              <w:tabs>
                <w:tab w:val="center" w:pos="4320"/>
                <w:tab w:val="right" w:pos="8640"/>
              </w:tabs>
              <w:spacing w:after="120"/>
              <w:jc w:val="both"/>
            </w:pPr>
            <w:r w:rsidRPr="002B4837">
              <w:t>Έκθεση</w:t>
            </w:r>
          </w:p>
        </w:tc>
        <w:tc>
          <w:tcPr>
            <w:tcW w:w="1134" w:type="dxa"/>
            <w:shd w:val="clear" w:color="auto" w:fill="auto"/>
            <w:vAlign w:val="center"/>
          </w:tcPr>
          <w:p w14:paraId="35F64022" w14:textId="77777777" w:rsidR="00E63456" w:rsidRPr="002B4837" w:rsidRDefault="00E63456" w:rsidP="00D8717C">
            <w:pPr>
              <w:tabs>
                <w:tab w:val="center" w:pos="4320"/>
                <w:tab w:val="right" w:pos="8640"/>
              </w:tabs>
              <w:spacing w:after="120"/>
              <w:jc w:val="both"/>
            </w:pPr>
            <w:r w:rsidRPr="002B4837">
              <w:t>1</w:t>
            </w:r>
          </w:p>
        </w:tc>
        <w:tc>
          <w:tcPr>
            <w:tcW w:w="1530" w:type="dxa"/>
            <w:shd w:val="clear" w:color="auto" w:fill="auto"/>
            <w:vAlign w:val="center"/>
          </w:tcPr>
          <w:p w14:paraId="43072467" w14:textId="77777777" w:rsidR="00E63456" w:rsidRPr="002B4837" w:rsidRDefault="00E63456" w:rsidP="00D8717C">
            <w:pPr>
              <w:tabs>
                <w:tab w:val="center" w:pos="4320"/>
                <w:tab w:val="right" w:pos="8640"/>
              </w:tabs>
              <w:spacing w:after="120"/>
              <w:jc w:val="both"/>
            </w:pPr>
            <w:r w:rsidRPr="002B4837">
              <w:t>ΙΘΑΒΒΥΚ</w:t>
            </w:r>
          </w:p>
        </w:tc>
        <w:tc>
          <w:tcPr>
            <w:tcW w:w="1220" w:type="dxa"/>
            <w:gridSpan w:val="2"/>
            <w:shd w:val="clear" w:color="auto" w:fill="auto"/>
            <w:vAlign w:val="center"/>
          </w:tcPr>
          <w:p w14:paraId="040C6B46" w14:textId="77777777" w:rsidR="00E63456" w:rsidRPr="002B4837" w:rsidRDefault="00E63456" w:rsidP="00D8717C">
            <w:pPr>
              <w:tabs>
                <w:tab w:val="center" w:pos="4320"/>
                <w:tab w:val="right" w:pos="8640"/>
              </w:tabs>
              <w:spacing w:after="120"/>
              <w:jc w:val="both"/>
            </w:pPr>
            <w:r>
              <w:t>24</w:t>
            </w:r>
          </w:p>
        </w:tc>
      </w:tr>
      <w:tr w:rsidR="00E63456" w:rsidRPr="002B4837" w14:paraId="63AD198A" w14:textId="77777777" w:rsidTr="00D8717C">
        <w:tc>
          <w:tcPr>
            <w:tcW w:w="1096" w:type="dxa"/>
            <w:shd w:val="clear" w:color="auto" w:fill="auto"/>
            <w:vAlign w:val="center"/>
          </w:tcPr>
          <w:p w14:paraId="1010D940" w14:textId="77777777" w:rsidR="00E63456" w:rsidRPr="002B4837" w:rsidRDefault="00E63456" w:rsidP="00D8717C">
            <w:pPr>
              <w:spacing w:after="120"/>
              <w:jc w:val="both"/>
            </w:pPr>
            <w:r w:rsidRPr="002B4837">
              <w:t>1.6.2</w:t>
            </w:r>
          </w:p>
        </w:tc>
        <w:tc>
          <w:tcPr>
            <w:tcW w:w="2693" w:type="dxa"/>
            <w:shd w:val="clear" w:color="auto" w:fill="auto"/>
            <w:vAlign w:val="center"/>
          </w:tcPr>
          <w:p w14:paraId="716B33CE" w14:textId="77777777" w:rsidR="00E63456" w:rsidRPr="002B4837" w:rsidRDefault="00E63456" w:rsidP="00D8717C">
            <w:pPr>
              <w:tabs>
                <w:tab w:val="center" w:pos="4320"/>
                <w:tab w:val="right" w:pos="8640"/>
              </w:tabs>
              <w:spacing w:after="120"/>
            </w:pPr>
            <w:r w:rsidRPr="002B4837">
              <w:t>Αξιολόγηση της σύστασης και ποιότητας των αυγών μαγιάτικου κατά την διάρκεια της αναπαραγωγικής περιόδου</w:t>
            </w:r>
          </w:p>
        </w:tc>
        <w:tc>
          <w:tcPr>
            <w:tcW w:w="4820" w:type="dxa"/>
            <w:shd w:val="clear" w:color="auto" w:fill="auto"/>
            <w:vAlign w:val="center"/>
          </w:tcPr>
          <w:p w14:paraId="38AF5195" w14:textId="77777777" w:rsidR="00E63456" w:rsidRPr="002B4837" w:rsidRDefault="00E63456" w:rsidP="00D8717C">
            <w:pPr>
              <w:spacing w:after="120"/>
              <w:jc w:val="both"/>
            </w:pPr>
            <w:r w:rsidRPr="002B4837">
              <w:t xml:space="preserve">Η έκθεση θα περιλαμβάνει την εκτίμηση των επιπέδων υγρασίας, στάχτης, λίπους, πρωτεΐνης, ενέργειας και λιπαρών οξέων, αλλά και αξιολόγηση της ποσότητας και ποιότητας των αυγών (γονιμότητα, γονιμοποίηση, επιβίωση εμβρύων, εκκόλαψη, επιβίωση νυμφών). </w:t>
            </w:r>
          </w:p>
        </w:tc>
        <w:tc>
          <w:tcPr>
            <w:tcW w:w="1559" w:type="dxa"/>
            <w:shd w:val="clear" w:color="auto" w:fill="auto"/>
            <w:vAlign w:val="center"/>
          </w:tcPr>
          <w:p w14:paraId="38D9A2C3" w14:textId="77777777" w:rsidR="00E63456" w:rsidRPr="002B4837" w:rsidRDefault="00E63456" w:rsidP="00D8717C">
            <w:pPr>
              <w:tabs>
                <w:tab w:val="center" w:pos="4320"/>
                <w:tab w:val="right" w:pos="8640"/>
              </w:tabs>
              <w:spacing w:after="120"/>
              <w:jc w:val="both"/>
            </w:pPr>
            <w:r w:rsidRPr="002B4837">
              <w:t>Έκθεση</w:t>
            </w:r>
          </w:p>
        </w:tc>
        <w:tc>
          <w:tcPr>
            <w:tcW w:w="1134" w:type="dxa"/>
            <w:shd w:val="clear" w:color="auto" w:fill="auto"/>
            <w:vAlign w:val="center"/>
          </w:tcPr>
          <w:p w14:paraId="1045E052" w14:textId="77777777" w:rsidR="00E63456" w:rsidRPr="002B4837" w:rsidRDefault="00E63456" w:rsidP="00D8717C">
            <w:pPr>
              <w:tabs>
                <w:tab w:val="center" w:pos="4320"/>
                <w:tab w:val="right" w:pos="8640"/>
              </w:tabs>
              <w:spacing w:after="120"/>
              <w:jc w:val="both"/>
            </w:pPr>
            <w:r w:rsidRPr="002B4837">
              <w:t>1</w:t>
            </w:r>
          </w:p>
        </w:tc>
        <w:tc>
          <w:tcPr>
            <w:tcW w:w="1530" w:type="dxa"/>
            <w:shd w:val="clear" w:color="auto" w:fill="auto"/>
            <w:vAlign w:val="center"/>
          </w:tcPr>
          <w:p w14:paraId="63BB5638" w14:textId="77777777" w:rsidR="00E63456" w:rsidRPr="002B4837" w:rsidRDefault="00E63456" w:rsidP="00D8717C">
            <w:pPr>
              <w:tabs>
                <w:tab w:val="center" w:pos="4320"/>
                <w:tab w:val="right" w:pos="8640"/>
              </w:tabs>
              <w:spacing w:after="120"/>
              <w:jc w:val="both"/>
            </w:pPr>
            <w:r w:rsidRPr="002B4837">
              <w:t>ΙΘΑΒΒΥΚ</w:t>
            </w:r>
          </w:p>
        </w:tc>
        <w:tc>
          <w:tcPr>
            <w:tcW w:w="1220" w:type="dxa"/>
            <w:gridSpan w:val="2"/>
            <w:shd w:val="clear" w:color="auto" w:fill="auto"/>
            <w:vAlign w:val="center"/>
          </w:tcPr>
          <w:p w14:paraId="24E79789" w14:textId="77777777" w:rsidR="00E63456" w:rsidRPr="002B4837" w:rsidRDefault="00E63456" w:rsidP="00D8717C">
            <w:pPr>
              <w:tabs>
                <w:tab w:val="center" w:pos="4320"/>
                <w:tab w:val="right" w:pos="8640"/>
              </w:tabs>
              <w:spacing w:after="120"/>
              <w:jc w:val="both"/>
            </w:pPr>
            <w:r>
              <w:t>34</w:t>
            </w:r>
          </w:p>
        </w:tc>
      </w:tr>
      <w:tr w:rsidR="00E63456" w:rsidRPr="002B4837" w14:paraId="286BAF6F" w14:textId="77777777" w:rsidTr="00D8717C">
        <w:tc>
          <w:tcPr>
            <w:tcW w:w="1096" w:type="dxa"/>
            <w:shd w:val="clear" w:color="auto" w:fill="auto"/>
            <w:vAlign w:val="center"/>
          </w:tcPr>
          <w:p w14:paraId="02B9BADF" w14:textId="77777777" w:rsidR="00E63456" w:rsidRPr="002B4837" w:rsidRDefault="00E63456" w:rsidP="00D8717C">
            <w:pPr>
              <w:spacing w:after="120"/>
              <w:jc w:val="both"/>
            </w:pPr>
            <w:r>
              <w:t>1.7.1</w:t>
            </w:r>
          </w:p>
        </w:tc>
        <w:tc>
          <w:tcPr>
            <w:tcW w:w="2693" w:type="dxa"/>
            <w:shd w:val="clear" w:color="auto" w:fill="auto"/>
            <w:vAlign w:val="center"/>
          </w:tcPr>
          <w:p w14:paraId="2A42BA88" w14:textId="77777777" w:rsidR="00E63456" w:rsidRPr="002B4837" w:rsidRDefault="00E63456" w:rsidP="00D8717C">
            <w:pPr>
              <w:spacing w:after="120"/>
            </w:pPr>
            <w:r w:rsidRPr="002B4837">
              <w:t xml:space="preserve">Εκλαϊκευμένα άρθρα αποτελεσμάτων </w:t>
            </w:r>
            <w:r>
              <w:t>της ΕΕ1</w:t>
            </w:r>
          </w:p>
        </w:tc>
        <w:tc>
          <w:tcPr>
            <w:tcW w:w="4820" w:type="dxa"/>
            <w:shd w:val="clear" w:color="auto" w:fill="auto"/>
            <w:vAlign w:val="center"/>
          </w:tcPr>
          <w:p w14:paraId="5CFAABC1" w14:textId="77777777" w:rsidR="00E63456" w:rsidRPr="002B4837" w:rsidRDefault="00E63456" w:rsidP="00D8717C">
            <w:pPr>
              <w:spacing w:after="120"/>
              <w:jc w:val="both"/>
            </w:pPr>
            <w:r w:rsidRPr="002B4837">
              <w:t xml:space="preserve">Άρθρα από διάφορες εργασίες </w:t>
            </w:r>
            <w:r>
              <w:t>της ΕΕ 1</w:t>
            </w:r>
            <w:r w:rsidRPr="002B4837">
              <w:t xml:space="preserve">, που θα </w:t>
            </w:r>
            <w:r>
              <w:t>δημοσιεύονται</w:t>
            </w:r>
            <w:r w:rsidRPr="002B4837">
              <w:t xml:space="preserve"> ανάλογα με την πρόοδο τους</w:t>
            </w:r>
          </w:p>
        </w:tc>
        <w:tc>
          <w:tcPr>
            <w:tcW w:w="1559" w:type="dxa"/>
            <w:shd w:val="clear" w:color="auto" w:fill="auto"/>
            <w:vAlign w:val="center"/>
          </w:tcPr>
          <w:p w14:paraId="179BEC5F"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53C7C982" w14:textId="77777777" w:rsidR="00E63456" w:rsidRPr="002B4837" w:rsidRDefault="00E63456" w:rsidP="00D8717C">
            <w:pPr>
              <w:spacing w:after="120"/>
              <w:jc w:val="both"/>
            </w:pPr>
            <w:r w:rsidRPr="002B4837">
              <w:t>3</w:t>
            </w:r>
          </w:p>
        </w:tc>
        <w:tc>
          <w:tcPr>
            <w:tcW w:w="1530" w:type="dxa"/>
            <w:shd w:val="clear" w:color="auto" w:fill="auto"/>
            <w:vAlign w:val="center"/>
          </w:tcPr>
          <w:p w14:paraId="328A67A1" w14:textId="77777777" w:rsidR="00E63456" w:rsidRPr="002B4837" w:rsidRDefault="00E63456" w:rsidP="00D8717C">
            <w:pPr>
              <w:spacing w:after="120"/>
              <w:jc w:val="both"/>
            </w:pPr>
            <w:r w:rsidRPr="002B4837">
              <w:t>ΙΘΑΒΒΥΚ</w:t>
            </w:r>
          </w:p>
        </w:tc>
        <w:tc>
          <w:tcPr>
            <w:tcW w:w="1220" w:type="dxa"/>
            <w:gridSpan w:val="2"/>
            <w:shd w:val="clear" w:color="auto" w:fill="auto"/>
            <w:vAlign w:val="center"/>
          </w:tcPr>
          <w:p w14:paraId="02B65872" w14:textId="77777777" w:rsidR="00E63456" w:rsidRPr="002B4837" w:rsidRDefault="00E63456" w:rsidP="00D8717C">
            <w:pPr>
              <w:spacing w:after="120"/>
              <w:jc w:val="both"/>
            </w:pPr>
            <w:r w:rsidRPr="002B4837">
              <w:t>24</w:t>
            </w:r>
          </w:p>
        </w:tc>
      </w:tr>
      <w:tr w:rsidR="00E63456" w:rsidRPr="002B4837" w14:paraId="60750C9D" w14:textId="77777777" w:rsidTr="00D8717C">
        <w:tc>
          <w:tcPr>
            <w:tcW w:w="1096" w:type="dxa"/>
            <w:shd w:val="clear" w:color="auto" w:fill="auto"/>
            <w:vAlign w:val="center"/>
          </w:tcPr>
          <w:p w14:paraId="4635FAA3" w14:textId="77777777" w:rsidR="00E63456" w:rsidRPr="002B4837" w:rsidRDefault="00E63456" w:rsidP="00D8717C">
            <w:pPr>
              <w:spacing w:after="120"/>
              <w:jc w:val="both"/>
            </w:pPr>
            <w:r w:rsidRPr="002B4837">
              <w:t>2.1.1</w:t>
            </w:r>
          </w:p>
        </w:tc>
        <w:tc>
          <w:tcPr>
            <w:tcW w:w="2693" w:type="dxa"/>
            <w:shd w:val="clear" w:color="auto" w:fill="auto"/>
            <w:vAlign w:val="center"/>
          </w:tcPr>
          <w:p w14:paraId="1FDD0A5F" w14:textId="77777777" w:rsidR="00E63456" w:rsidRPr="002B4837" w:rsidRDefault="00E63456" w:rsidP="00D8717C">
            <w:pPr>
              <w:spacing w:after="120"/>
            </w:pPr>
            <w:r w:rsidRPr="002B4837">
              <w:t>Χρήση κωπηπόδων σε πείραμα μικρής κλίμακας νυμφικής εκτροφής</w:t>
            </w:r>
          </w:p>
        </w:tc>
        <w:tc>
          <w:tcPr>
            <w:tcW w:w="4820" w:type="dxa"/>
            <w:shd w:val="clear" w:color="auto" w:fill="auto"/>
            <w:vAlign w:val="center"/>
          </w:tcPr>
          <w:p w14:paraId="7DE3991A" w14:textId="77777777" w:rsidR="00E63456" w:rsidRPr="002B4837" w:rsidRDefault="00E63456" w:rsidP="00D8717C">
            <w:pPr>
              <w:spacing w:after="120"/>
              <w:jc w:val="both"/>
            </w:pPr>
            <w:r w:rsidRPr="002B4837">
              <w:t>Η έκθεση θα περιλαμβάνει: α) σύγκριση ζωοτεχνικών χαρακτηριστικών (ανάπτυξη και επιβίωση) της εκτροφής με κωπήποδα και αυτής με κλασική τροφική αλυσίδα και β) μικροβιολογίας των ιχθυονυμφών και ζωντανής τροφής σε διαφορετικά αναπτυξιακά στάδια</w:t>
            </w:r>
          </w:p>
        </w:tc>
        <w:tc>
          <w:tcPr>
            <w:tcW w:w="1559" w:type="dxa"/>
            <w:shd w:val="clear" w:color="auto" w:fill="auto"/>
            <w:vAlign w:val="center"/>
          </w:tcPr>
          <w:p w14:paraId="1F757C4C"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792E4134" w14:textId="77777777" w:rsidR="00E63456" w:rsidRPr="002B4837" w:rsidRDefault="00E63456" w:rsidP="00D8717C">
            <w:pPr>
              <w:spacing w:after="120"/>
              <w:jc w:val="both"/>
            </w:pPr>
            <w:r w:rsidRPr="002B4837">
              <w:t>2</w:t>
            </w:r>
          </w:p>
        </w:tc>
        <w:tc>
          <w:tcPr>
            <w:tcW w:w="1530" w:type="dxa"/>
            <w:shd w:val="clear" w:color="auto" w:fill="auto"/>
            <w:vAlign w:val="center"/>
          </w:tcPr>
          <w:p w14:paraId="7E8860AC" w14:textId="77777777" w:rsidR="00E63456" w:rsidRPr="002B4837" w:rsidRDefault="00E63456" w:rsidP="00D8717C">
            <w:pPr>
              <w:spacing w:after="120"/>
              <w:jc w:val="both"/>
            </w:pPr>
            <w:r w:rsidRPr="002B4837">
              <w:t>ΠΠ</w:t>
            </w:r>
          </w:p>
        </w:tc>
        <w:tc>
          <w:tcPr>
            <w:tcW w:w="1220" w:type="dxa"/>
            <w:gridSpan w:val="2"/>
            <w:shd w:val="clear" w:color="auto" w:fill="auto"/>
            <w:vAlign w:val="center"/>
          </w:tcPr>
          <w:p w14:paraId="50F19F31" w14:textId="77777777" w:rsidR="00E63456" w:rsidRPr="002B4837" w:rsidRDefault="00E63456" w:rsidP="00D8717C">
            <w:pPr>
              <w:spacing w:after="120"/>
              <w:jc w:val="both"/>
            </w:pPr>
            <w:r w:rsidRPr="002B4837">
              <w:t>12</w:t>
            </w:r>
          </w:p>
        </w:tc>
      </w:tr>
      <w:tr w:rsidR="00E63456" w:rsidRPr="002B4837" w14:paraId="7FB5F285" w14:textId="77777777" w:rsidTr="00D8717C">
        <w:tc>
          <w:tcPr>
            <w:tcW w:w="1096" w:type="dxa"/>
            <w:shd w:val="clear" w:color="auto" w:fill="auto"/>
            <w:vAlign w:val="center"/>
          </w:tcPr>
          <w:p w14:paraId="0571DFDF" w14:textId="77777777" w:rsidR="00E63456" w:rsidRPr="002B4837" w:rsidRDefault="00E63456" w:rsidP="00D8717C">
            <w:pPr>
              <w:spacing w:after="120"/>
              <w:jc w:val="both"/>
            </w:pPr>
            <w:r w:rsidRPr="002B4837">
              <w:t>2.2.1</w:t>
            </w:r>
          </w:p>
        </w:tc>
        <w:tc>
          <w:tcPr>
            <w:tcW w:w="2693" w:type="dxa"/>
            <w:shd w:val="clear" w:color="auto" w:fill="auto"/>
            <w:vAlign w:val="center"/>
          </w:tcPr>
          <w:p w14:paraId="7CA612A6" w14:textId="77777777" w:rsidR="00E63456" w:rsidRPr="002B4837" w:rsidRDefault="00E63456" w:rsidP="00D8717C">
            <w:pPr>
              <w:spacing w:after="120"/>
            </w:pPr>
            <w:r w:rsidRPr="002B4837">
              <w:t>Περιγραφή της οντογένεσης του πεπτικού συστήματος και του ματιού στο μαγιάτικο, της διατροφικής προτίμησης και των περιόδων υποσιτισμού και προβληματικής αξιοποίησης των πρωτοκόλλων νυμφικής εκτροφής του μαγιάτικου σε σχέση με το αρχικό διατροφικό πρωτόκολλο</w:t>
            </w:r>
            <w:r>
              <w:t>,</w:t>
            </w:r>
            <w:r w:rsidRPr="002B4837">
              <w:t xml:space="preserve"> και πρόταση βελτιωμένου </w:t>
            </w:r>
            <w:r w:rsidRPr="002B4837">
              <w:lastRenderedPageBreak/>
              <w:t>πρωτοκόλλου εκτροφής</w:t>
            </w:r>
          </w:p>
        </w:tc>
        <w:tc>
          <w:tcPr>
            <w:tcW w:w="4820" w:type="dxa"/>
            <w:shd w:val="clear" w:color="auto" w:fill="auto"/>
            <w:vAlign w:val="center"/>
          </w:tcPr>
          <w:p w14:paraId="0A2663B1" w14:textId="77777777" w:rsidR="00E63456" w:rsidRPr="002B4837" w:rsidRDefault="00E63456" w:rsidP="00D8717C">
            <w:pPr>
              <w:spacing w:after="120"/>
              <w:jc w:val="both"/>
            </w:pPr>
            <w:r w:rsidRPr="002B4837">
              <w:lastRenderedPageBreak/>
              <w:t>Η έκθεση θα περιλαμβάνει: α) την περιγραφή της οντογένεσης του πεπτικού συστήματος και του ματιού στο μαγιάτικο, β) τη διατροφική προτίμηση του μαγιάτικου σε σχέση με το διατροφικό πρωτόκολλο της νυμφικής εκτροφής, γ) τον εντοπισμό των περιόδων υποσιτισμού και προβληματικής αξιοποίησης των πρωτοκόλλων νυμφικής εκτροφής του μαγιάτικου σε σχέση με το αρχικό διατροφικό πρωτόκολλο και δ) πρόταση ενός βελτιωμένου πρωτοκόλλου εκτροφής που θα εφαρμοστεί τον δεύτερο έτος εκτροφών</w:t>
            </w:r>
          </w:p>
        </w:tc>
        <w:tc>
          <w:tcPr>
            <w:tcW w:w="1559" w:type="dxa"/>
            <w:shd w:val="clear" w:color="auto" w:fill="auto"/>
            <w:vAlign w:val="center"/>
          </w:tcPr>
          <w:p w14:paraId="7DCB3AAA"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789682E4" w14:textId="77777777" w:rsidR="00E63456" w:rsidRPr="002B4837" w:rsidRDefault="00E63456" w:rsidP="00D8717C">
            <w:pPr>
              <w:spacing w:after="120"/>
              <w:jc w:val="both"/>
            </w:pPr>
            <w:r w:rsidRPr="002B4837">
              <w:t>2</w:t>
            </w:r>
          </w:p>
        </w:tc>
        <w:tc>
          <w:tcPr>
            <w:tcW w:w="1530" w:type="dxa"/>
            <w:shd w:val="clear" w:color="auto" w:fill="auto"/>
            <w:vAlign w:val="center"/>
          </w:tcPr>
          <w:p w14:paraId="41285DD6" w14:textId="77777777" w:rsidR="00E63456" w:rsidRPr="002B4837" w:rsidRDefault="00E63456" w:rsidP="00D8717C">
            <w:pPr>
              <w:spacing w:after="120"/>
              <w:jc w:val="both"/>
            </w:pPr>
            <w:r w:rsidRPr="002B4837">
              <w:t>ΙΘΑΒΒΥΚ</w:t>
            </w:r>
          </w:p>
        </w:tc>
        <w:tc>
          <w:tcPr>
            <w:tcW w:w="1220" w:type="dxa"/>
            <w:gridSpan w:val="2"/>
            <w:shd w:val="clear" w:color="auto" w:fill="auto"/>
            <w:vAlign w:val="center"/>
          </w:tcPr>
          <w:p w14:paraId="44A4C211" w14:textId="77777777" w:rsidR="00E63456" w:rsidRPr="002B4837" w:rsidRDefault="00E63456" w:rsidP="00D8717C">
            <w:pPr>
              <w:spacing w:after="120"/>
              <w:jc w:val="both"/>
            </w:pPr>
            <w:r w:rsidRPr="002B4837">
              <w:t>12</w:t>
            </w:r>
          </w:p>
        </w:tc>
      </w:tr>
      <w:tr w:rsidR="00E63456" w:rsidRPr="002B4837" w14:paraId="0B59ED17" w14:textId="77777777" w:rsidTr="00D8717C">
        <w:tc>
          <w:tcPr>
            <w:tcW w:w="1096" w:type="dxa"/>
            <w:shd w:val="clear" w:color="auto" w:fill="auto"/>
            <w:vAlign w:val="center"/>
          </w:tcPr>
          <w:p w14:paraId="0225CB30" w14:textId="77777777" w:rsidR="00E63456" w:rsidRPr="002B4837" w:rsidRDefault="00E63456" w:rsidP="00D8717C">
            <w:pPr>
              <w:spacing w:after="120"/>
              <w:jc w:val="both"/>
            </w:pPr>
            <w:r w:rsidRPr="002B4837">
              <w:lastRenderedPageBreak/>
              <w:t>2.2.2</w:t>
            </w:r>
          </w:p>
        </w:tc>
        <w:tc>
          <w:tcPr>
            <w:tcW w:w="2693" w:type="dxa"/>
            <w:shd w:val="clear" w:color="auto" w:fill="auto"/>
            <w:vAlign w:val="center"/>
          </w:tcPr>
          <w:p w14:paraId="7EF08F14" w14:textId="77777777" w:rsidR="00E63456" w:rsidRPr="002B4837" w:rsidRDefault="00E63456" w:rsidP="00D8717C">
            <w:pPr>
              <w:spacing w:after="120"/>
            </w:pPr>
            <w:r w:rsidRPr="002B4837">
              <w:t>Αξιολόγησή του βελτιωμένου πρωτοκόλλου και σύγκριση με το αρχικό τού πρώτου έτους, αλλά και συγκριτικά με την χρήση ή μη των προβιοτικών καθώς και κωπηπόδων στο διατροφικού πρωτόκολλου νυμφικής εκτροφής του μαγιάτικου</w:t>
            </w:r>
          </w:p>
        </w:tc>
        <w:tc>
          <w:tcPr>
            <w:tcW w:w="4820" w:type="dxa"/>
            <w:shd w:val="clear" w:color="auto" w:fill="auto"/>
            <w:vAlign w:val="center"/>
          </w:tcPr>
          <w:p w14:paraId="6DADFDA2" w14:textId="77777777" w:rsidR="00E63456" w:rsidRPr="002B4837" w:rsidRDefault="00E63456" w:rsidP="00D8717C">
            <w:pPr>
              <w:spacing w:after="120"/>
              <w:jc w:val="both"/>
            </w:pPr>
            <w:r w:rsidRPr="002B4837">
              <w:t>Η έκθεση θα περιλαμβάνει: α) αξιολόγησή του βελτιωμένου πρωτοκόλλου και σύγκριση με το αρχικό τού πρώτου έτους και β) την αξιολόγηση και σύγκριση όλων των πρωτοκόλλων νυμφικών εκτροφών μαγιάτικου που θα πραγματοποιηθούν κατά τον δεύτερο χρόνο εκτροφής. Δηλαδή σύγκριση του βελτιωμένου πρωτοκόλλου εκτροφής με αυτό που θα εμπεριέχει κωπήποδα αλλά και αυτά που θα γίνεται χρήση ή μη προβιοτικών</w:t>
            </w:r>
          </w:p>
        </w:tc>
        <w:tc>
          <w:tcPr>
            <w:tcW w:w="1559" w:type="dxa"/>
            <w:shd w:val="clear" w:color="auto" w:fill="auto"/>
            <w:vAlign w:val="center"/>
          </w:tcPr>
          <w:p w14:paraId="46E81B13"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51637F0B" w14:textId="77777777" w:rsidR="00E63456" w:rsidRPr="002B4837" w:rsidRDefault="00E63456" w:rsidP="00D8717C">
            <w:pPr>
              <w:spacing w:after="120"/>
              <w:jc w:val="both"/>
            </w:pPr>
            <w:r w:rsidRPr="002B4837">
              <w:t>2</w:t>
            </w:r>
          </w:p>
        </w:tc>
        <w:tc>
          <w:tcPr>
            <w:tcW w:w="1530" w:type="dxa"/>
            <w:shd w:val="clear" w:color="auto" w:fill="auto"/>
            <w:vAlign w:val="center"/>
          </w:tcPr>
          <w:p w14:paraId="710DAC59" w14:textId="77777777" w:rsidR="00E63456" w:rsidRPr="002B4837" w:rsidRDefault="00E63456" w:rsidP="00D8717C">
            <w:pPr>
              <w:spacing w:after="120"/>
              <w:jc w:val="both"/>
            </w:pPr>
            <w:r w:rsidRPr="002B4837">
              <w:t>ΙΘΑΒΒΥΚ</w:t>
            </w:r>
          </w:p>
        </w:tc>
        <w:tc>
          <w:tcPr>
            <w:tcW w:w="1220" w:type="dxa"/>
            <w:gridSpan w:val="2"/>
            <w:shd w:val="clear" w:color="auto" w:fill="auto"/>
            <w:vAlign w:val="center"/>
          </w:tcPr>
          <w:p w14:paraId="3499CCFE" w14:textId="77777777" w:rsidR="00E63456" w:rsidRPr="002B4837" w:rsidRDefault="00E63456" w:rsidP="00D8717C">
            <w:pPr>
              <w:spacing w:after="120"/>
              <w:jc w:val="both"/>
            </w:pPr>
            <w:r w:rsidRPr="002B4837">
              <w:t>32</w:t>
            </w:r>
          </w:p>
        </w:tc>
      </w:tr>
      <w:tr w:rsidR="00E63456" w:rsidRPr="002B4837" w14:paraId="72F97F63" w14:textId="77777777" w:rsidTr="00D8717C">
        <w:trPr>
          <w:gridAfter w:val="1"/>
          <w:wAfter w:w="57" w:type="dxa"/>
        </w:trPr>
        <w:tc>
          <w:tcPr>
            <w:tcW w:w="1096" w:type="dxa"/>
            <w:shd w:val="clear" w:color="auto" w:fill="auto"/>
            <w:vAlign w:val="center"/>
          </w:tcPr>
          <w:p w14:paraId="13E94368" w14:textId="77777777" w:rsidR="00E63456" w:rsidRPr="002B4837" w:rsidRDefault="00E63456" w:rsidP="00D8717C">
            <w:pPr>
              <w:spacing w:after="120"/>
              <w:jc w:val="both"/>
            </w:pPr>
            <w:r w:rsidRPr="002B4837">
              <w:t>2.2.3</w:t>
            </w:r>
          </w:p>
        </w:tc>
        <w:tc>
          <w:tcPr>
            <w:tcW w:w="2693" w:type="dxa"/>
            <w:shd w:val="clear" w:color="auto" w:fill="auto"/>
            <w:vAlign w:val="center"/>
          </w:tcPr>
          <w:p w14:paraId="76CB9B29" w14:textId="77777777" w:rsidR="00E63456" w:rsidRPr="002B4837" w:rsidRDefault="00E63456" w:rsidP="00D8717C">
            <w:pPr>
              <w:spacing w:after="120"/>
            </w:pPr>
            <w:r w:rsidRPr="002B4837">
              <w:t>Πρόταση για τελική διαμόρφωση του διατροφικού πρωτόκολλου νυμφικής εκτροφής του μαγιάτικου</w:t>
            </w:r>
          </w:p>
        </w:tc>
        <w:tc>
          <w:tcPr>
            <w:tcW w:w="4820" w:type="dxa"/>
            <w:shd w:val="clear" w:color="auto" w:fill="auto"/>
            <w:vAlign w:val="center"/>
          </w:tcPr>
          <w:p w14:paraId="7C0C5E70" w14:textId="77777777" w:rsidR="00E63456" w:rsidRPr="002B4837" w:rsidRDefault="00E63456" w:rsidP="00D8717C">
            <w:pPr>
              <w:spacing w:after="120"/>
              <w:jc w:val="both"/>
            </w:pPr>
            <w:r w:rsidRPr="002B4837">
              <w:t>Η έκθεση θα περιλαμβάνει την τελική πρόταση για την βελτιστοποίηση του διατροφικού πρωτόκολλου νυμφικής εκτροφής του μαγιάτικου βάσει των αξιολογήσεων που θα πραγματοποιηθούν τον πρώτο και το δεύτερο χρόνο εκτροφών</w:t>
            </w:r>
          </w:p>
        </w:tc>
        <w:tc>
          <w:tcPr>
            <w:tcW w:w="1559" w:type="dxa"/>
            <w:shd w:val="clear" w:color="auto" w:fill="auto"/>
            <w:vAlign w:val="center"/>
          </w:tcPr>
          <w:p w14:paraId="018FFA48"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0B815EEC" w14:textId="77777777" w:rsidR="00E63456" w:rsidRPr="002B4837" w:rsidRDefault="00E63456" w:rsidP="00D8717C">
            <w:pPr>
              <w:spacing w:after="120"/>
              <w:jc w:val="both"/>
            </w:pPr>
            <w:r w:rsidRPr="002B4837">
              <w:t>2</w:t>
            </w:r>
          </w:p>
        </w:tc>
        <w:tc>
          <w:tcPr>
            <w:tcW w:w="1530" w:type="dxa"/>
            <w:shd w:val="clear" w:color="auto" w:fill="auto"/>
            <w:vAlign w:val="center"/>
          </w:tcPr>
          <w:p w14:paraId="7D233124" w14:textId="77777777" w:rsidR="00E63456" w:rsidRPr="002B4837" w:rsidRDefault="00E63456" w:rsidP="00D8717C">
            <w:pPr>
              <w:spacing w:after="120"/>
              <w:jc w:val="both"/>
            </w:pPr>
            <w:r w:rsidRPr="002B4837">
              <w:t>ΙΘΑΒΒΥΚ</w:t>
            </w:r>
          </w:p>
        </w:tc>
        <w:tc>
          <w:tcPr>
            <w:tcW w:w="1163" w:type="dxa"/>
            <w:shd w:val="clear" w:color="auto" w:fill="auto"/>
            <w:vAlign w:val="center"/>
          </w:tcPr>
          <w:p w14:paraId="4A211A44" w14:textId="77777777" w:rsidR="00E63456" w:rsidRPr="002B4837" w:rsidRDefault="00E63456" w:rsidP="00D8717C">
            <w:pPr>
              <w:spacing w:after="120"/>
              <w:jc w:val="both"/>
            </w:pPr>
            <w:r w:rsidRPr="002B4837">
              <w:t>34</w:t>
            </w:r>
          </w:p>
        </w:tc>
      </w:tr>
      <w:tr w:rsidR="00E63456" w:rsidRPr="002B4837" w14:paraId="7D247C28" w14:textId="77777777" w:rsidTr="00D8717C">
        <w:tc>
          <w:tcPr>
            <w:tcW w:w="1096" w:type="dxa"/>
            <w:shd w:val="clear" w:color="auto" w:fill="auto"/>
            <w:vAlign w:val="center"/>
          </w:tcPr>
          <w:p w14:paraId="6898ED40" w14:textId="77777777" w:rsidR="00E63456" w:rsidRPr="002B4837" w:rsidRDefault="00E63456" w:rsidP="00D8717C">
            <w:pPr>
              <w:spacing w:after="120"/>
              <w:jc w:val="both"/>
            </w:pPr>
            <w:r w:rsidRPr="002B4837">
              <w:t>2.3.1</w:t>
            </w:r>
          </w:p>
        </w:tc>
        <w:tc>
          <w:tcPr>
            <w:tcW w:w="2693" w:type="dxa"/>
            <w:shd w:val="clear" w:color="auto" w:fill="auto"/>
            <w:vAlign w:val="center"/>
          </w:tcPr>
          <w:p w14:paraId="4DD2ACDB" w14:textId="77777777" w:rsidR="00E63456" w:rsidRPr="002B4837" w:rsidRDefault="00E63456" w:rsidP="00D8717C">
            <w:pPr>
              <w:spacing w:after="120"/>
            </w:pPr>
            <w:r w:rsidRPr="002B4837">
              <w:t>Χρήση βιολογικών φίλτρων με Phaeobacter sp</w:t>
            </w:r>
          </w:p>
        </w:tc>
        <w:tc>
          <w:tcPr>
            <w:tcW w:w="4820" w:type="dxa"/>
            <w:shd w:val="clear" w:color="auto" w:fill="auto"/>
            <w:vAlign w:val="center"/>
          </w:tcPr>
          <w:p w14:paraId="263E2A06" w14:textId="77777777" w:rsidR="00E63456" w:rsidRPr="002B4837" w:rsidRDefault="00E63456" w:rsidP="00D8717C">
            <w:pPr>
              <w:spacing w:after="120"/>
              <w:jc w:val="both"/>
            </w:pPr>
            <w:r w:rsidRPr="002B4837">
              <w:t>Η έκθεση θα περιλαμβάνει την αξιολόγηση της βελτίωσης του πρωτόκολλου εκτροφής που θα έχει επιτευχθεί με τη χρήση προβιοτικού στα βιολογικά φίλτρα</w:t>
            </w:r>
          </w:p>
        </w:tc>
        <w:tc>
          <w:tcPr>
            <w:tcW w:w="1559" w:type="dxa"/>
            <w:shd w:val="clear" w:color="auto" w:fill="auto"/>
            <w:vAlign w:val="center"/>
          </w:tcPr>
          <w:p w14:paraId="39DEE133"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36724422" w14:textId="77777777" w:rsidR="00E63456" w:rsidRPr="002B4837" w:rsidRDefault="00E63456" w:rsidP="00D8717C">
            <w:pPr>
              <w:spacing w:after="120"/>
              <w:jc w:val="both"/>
            </w:pPr>
            <w:r w:rsidRPr="002B4837">
              <w:t>2</w:t>
            </w:r>
          </w:p>
        </w:tc>
        <w:tc>
          <w:tcPr>
            <w:tcW w:w="1530" w:type="dxa"/>
            <w:shd w:val="clear" w:color="auto" w:fill="auto"/>
            <w:vAlign w:val="center"/>
          </w:tcPr>
          <w:p w14:paraId="58ACA7B0" w14:textId="77777777" w:rsidR="00E63456" w:rsidRPr="002B4837" w:rsidRDefault="00E63456" w:rsidP="00D8717C">
            <w:pPr>
              <w:spacing w:after="120"/>
              <w:jc w:val="both"/>
            </w:pPr>
            <w:r w:rsidRPr="002B4837">
              <w:t>ΠΠ</w:t>
            </w:r>
          </w:p>
        </w:tc>
        <w:tc>
          <w:tcPr>
            <w:tcW w:w="1220" w:type="dxa"/>
            <w:gridSpan w:val="2"/>
            <w:shd w:val="clear" w:color="auto" w:fill="auto"/>
            <w:vAlign w:val="center"/>
          </w:tcPr>
          <w:p w14:paraId="72A9F4E2" w14:textId="77777777" w:rsidR="00E63456" w:rsidRPr="002B4837" w:rsidRDefault="00E63456" w:rsidP="00D8717C">
            <w:pPr>
              <w:spacing w:after="120"/>
              <w:jc w:val="both"/>
            </w:pPr>
            <w:r w:rsidRPr="002B4837">
              <w:t>24</w:t>
            </w:r>
          </w:p>
        </w:tc>
      </w:tr>
      <w:tr w:rsidR="00E63456" w:rsidRPr="002B4837" w14:paraId="767A7368" w14:textId="77777777" w:rsidTr="00D8717C">
        <w:tc>
          <w:tcPr>
            <w:tcW w:w="1096" w:type="dxa"/>
            <w:shd w:val="clear" w:color="auto" w:fill="auto"/>
            <w:vAlign w:val="center"/>
          </w:tcPr>
          <w:p w14:paraId="7BBC06AF" w14:textId="77777777" w:rsidR="00E63456" w:rsidRPr="002B4837" w:rsidRDefault="00E63456" w:rsidP="00D8717C">
            <w:pPr>
              <w:spacing w:after="120"/>
              <w:jc w:val="both"/>
            </w:pPr>
            <w:r w:rsidRPr="002B4837">
              <w:t>2.3.2</w:t>
            </w:r>
          </w:p>
        </w:tc>
        <w:tc>
          <w:tcPr>
            <w:tcW w:w="2693" w:type="dxa"/>
            <w:shd w:val="clear" w:color="auto" w:fill="auto"/>
            <w:vAlign w:val="center"/>
          </w:tcPr>
          <w:p w14:paraId="77596706" w14:textId="77777777" w:rsidR="00E63456" w:rsidRPr="002B4837" w:rsidRDefault="00E63456" w:rsidP="00D8717C">
            <w:pPr>
              <w:spacing w:after="120"/>
            </w:pPr>
            <w:r w:rsidRPr="002B4837">
              <w:t>Χρήση προβιοτικών στη ζωντανή τροφή</w:t>
            </w:r>
          </w:p>
        </w:tc>
        <w:tc>
          <w:tcPr>
            <w:tcW w:w="4820" w:type="dxa"/>
            <w:shd w:val="clear" w:color="auto" w:fill="auto"/>
            <w:vAlign w:val="center"/>
          </w:tcPr>
          <w:p w14:paraId="3BD25055" w14:textId="77777777" w:rsidR="00E63456" w:rsidRPr="002B4837" w:rsidRDefault="00E63456" w:rsidP="00D8717C">
            <w:pPr>
              <w:spacing w:after="120"/>
              <w:jc w:val="both"/>
            </w:pPr>
            <w:r w:rsidRPr="002B4837">
              <w:t>Η έκθεση θα περιλαμβάνει την αξιολόγηση της βελτίωσης του πρωτόκολλου εκτροφής σε βιομηχανική κλίμακα που θα έχει επιτευχθεί με τη χρήση προβιοτικού στη ζωντανή τροφή</w:t>
            </w:r>
          </w:p>
        </w:tc>
        <w:tc>
          <w:tcPr>
            <w:tcW w:w="1559" w:type="dxa"/>
            <w:shd w:val="clear" w:color="auto" w:fill="auto"/>
            <w:vAlign w:val="center"/>
          </w:tcPr>
          <w:p w14:paraId="0E60B02A"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2E52E239" w14:textId="77777777" w:rsidR="00E63456" w:rsidRPr="002B4837" w:rsidRDefault="00E63456" w:rsidP="00D8717C">
            <w:pPr>
              <w:spacing w:after="120"/>
              <w:jc w:val="both"/>
            </w:pPr>
            <w:r w:rsidRPr="002B4837">
              <w:t>2</w:t>
            </w:r>
          </w:p>
        </w:tc>
        <w:tc>
          <w:tcPr>
            <w:tcW w:w="1530" w:type="dxa"/>
            <w:shd w:val="clear" w:color="auto" w:fill="auto"/>
            <w:vAlign w:val="center"/>
          </w:tcPr>
          <w:p w14:paraId="3CBD6991" w14:textId="77777777" w:rsidR="00E63456" w:rsidRPr="002B4837" w:rsidRDefault="00E63456" w:rsidP="00D8717C">
            <w:pPr>
              <w:spacing w:after="120"/>
              <w:jc w:val="both"/>
            </w:pPr>
            <w:r w:rsidRPr="002B4837">
              <w:t>ΠΠ</w:t>
            </w:r>
          </w:p>
        </w:tc>
        <w:tc>
          <w:tcPr>
            <w:tcW w:w="1220" w:type="dxa"/>
            <w:gridSpan w:val="2"/>
            <w:shd w:val="clear" w:color="auto" w:fill="auto"/>
            <w:vAlign w:val="center"/>
          </w:tcPr>
          <w:p w14:paraId="4987B6BE" w14:textId="77777777" w:rsidR="00E63456" w:rsidRPr="002B4837" w:rsidRDefault="00E63456" w:rsidP="00D8717C">
            <w:pPr>
              <w:spacing w:after="120"/>
              <w:jc w:val="both"/>
            </w:pPr>
            <w:r>
              <w:t>33</w:t>
            </w:r>
          </w:p>
        </w:tc>
      </w:tr>
      <w:tr w:rsidR="00E63456" w:rsidRPr="002B4837" w14:paraId="09B36B48" w14:textId="77777777" w:rsidTr="00D8717C">
        <w:tc>
          <w:tcPr>
            <w:tcW w:w="1096" w:type="dxa"/>
            <w:shd w:val="clear" w:color="auto" w:fill="auto"/>
            <w:vAlign w:val="center"/>
          </w:tcPr>
          <w:p w14:paraId="52AA5B8F" w14:textId="77777777" w:rsidR="00E63456" w:rsidRPr="002B4837" w:rsidRDefault="00E63456" w:rsidP="00D8717C">
            <w:pPr>
              <w:spacing w:after="120"/>
              <w:jc w:val="both"/>
            </w:pPr>
            <w:r w:rsidRPr="002B4837">
              <w:t>2.4.1</w:t>
            </w:r>
          </w:p>
        </w:tc>
        <w:tc>
          <w:tcPr>
            <w:tcW w:w="2693" w:type="dxa"/>
            <w:shd w:val="clear" w:color="auto" w:fill="auto"/>
            <w:vAlign w:val="center"/>
          </w:tcPr>
          <w:p w14:paraId="6C8763AC" w14:textId="77777777" w:rsidR="00E63456" w:rsidRPr="002B4837" w:rsidRDefault="00E63456" w:rsidP="00D8717C">
            <w:pPr>
              <w:spacing w:after="120"/>
            </w:pPr>
            <w:r w:rsidRPr="002B4837">
              <w:t xml:space="preserve">Εκθεση βιβλιογραφικής επισκόπησης </w:t>
            </w:r>
          </w:p>
        </w:tc>
        <w:tc>
          <w:tcPr>
            <w:tcW w:w="4820" w:type="dxa"/>
            <w:shd w:val="clear" w:color="auto" w:fill="auto"/>
            <w:vAlign w:val="center"/>
          </w:tcPr>
          <w:p w14:paraId="2107BED0" w14:textId="77777777" w:rsidR="00E63456" w:rsidRPr="002B4837" w:rsidRDefault="00E63456" w:rsidP="00D8717C">
            <w:pPr>
              <w:spacing w:after="120"/>
              <w:jc w:val="both"/>
            </w:pPr>
            <w:r w:rsidRPr="002B4837">
              <w:t>Η έκθεση θα περιλαμβάνει βιβλιογραφική επισκόπηση για το εντερικές μικροβίωμα σε εκτρεφόμενα Μεσογειακά είδη ψαριών</w:t>
            </w:r>
          </w:p>
        </w:tc>
        <w:tc>
          <w:tcPr>
            <w:tcW w:w="1559" w:type="dxa"/>
            <w:shd w:val="clear" w:color="auto" w:fill="auto"/>
            <w:vAlign w:val="center"/>
          </w:tcPr>
          <w:p w14:paraId="412FF8D2"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68696029" w14:textId="77777777" w:rsidR="00E63456" w:rsidRPr="002B4837" w:rsidRDefault="00E63456" w:rsidP="00D8717C">
            <w:pPr>
              <w:spacing w:after="120"/>
              <w:jc w:val="both"/>
            </w:pPr>
            <w:r w:rsidRPr="002B4837">
              <w:t>2</w:t>
            </w:r>
          </w:p>
        </w:tc>
        <w:tc>
          <w:tcPr>
            <w:tcW w:w="1530" w:type="dxa"/>
            <w:shd w:val="clear" w:color="auto" w:fill="auto"/>
            <w:vAlign w:val="center"/>
          </w:tcPr>
          <w:p w14:paraId="2D9AF6DD" w14:textId="77777777" w:rsidR="00E63456" w:rsidRPr="002B4837" w:rsidRDefault="00E63456" w:rsidP="00D8717C">
            <w:pPr>
              <w:spacing w:after="120"/>
              <w:jc w:val="both"/>
            </w:pPr>
            <w:r w:rsidRPr="002B4837">
              <w:t>ΤΓΙΥΠ</w:t>
            </w:r>
          </w:p>
        </w:tc>
        <w:tc>
          <w:tcPr>
            <w:tcW w:w="1220" w:type="dxa"/>
            <w:gridSpan w:val="2"/>
            <w:shd w:val="clear" w:color="auto" w:fill="auto"/>
            <w:vAlign w:val="center"/>
          </w:tcPr>
          <w:p w14:paraId="2CFD3A54" w14:textId="77777777" w:rsidR="00E63456" w:rsidRPr="002B4837" w:rsidRDefault="00E63456" w:rsidP="00D8717C">
            <w:pPr>
              <w:spacing w:after="120"/>
              <w:jc w:val="both"/>
            </w:pPr>
            <w:r w:rsidRPr="002B4837">
              <w:t>30</w:t>
            </w:r>
          </w:p>
        </w:tc>
      </w:tr>
      <w:tr w:rsidR="00E63456" w:rsidRPr="002B4837" w14:paraId="433C0A5B" w14:textId="77777777" w:rsidTr="00D8717C">
        <w:tc>
          <w:tcPr>
            <w:tcW w:w="1096" w:type="dxa"/>
            <w:shd w:val="clear" w:color="auto" w:fill="auto"/>
            <w:vAlign w:val="center"/>
          </w:tcPr>
          <w:p w14:paraId="43275690" w14:textId="77777777" w:rsidR="00E63456" w:rsidRPr="002B4837" w:rsidRDefault="00E63456" w:rsidP="00D8717C">
            <w:pPr>
              <w:spacing w:after="120"/>
              <w:jc w:val="both"/>
            </w:pPr>
            <w:r w:rsidRPr="002B4837">
              <w:t>2.4.2</w:t>
            </w:r>
          </w:p>
        </w:tc>
        <w:tc>
          <w:tcPr>
            <w:tcW w:w="2693" w:type="dxa"/>
            <w:shd w:val="clear" w:color="auto" w:fill="auto"/>
            <w:vAlign w:val="center"/>
          </w:tcPr>
          <w:p w14:paraId="5730AEFF" w14:textId="77777777" w:rsidR="00E63456" w:rsidRPr="002B4837" w:rsidRDefault="00E63456" w:rsidP="00D8717C">
            <w:pPr>
              <w:spacing w:after="120"/>
            </w:pPr>
            <w:r w:rsidRPr="002B4837">
              <w:t>Τελική έκθεση εντερικού μικροβιώματος</w:t>
            </w:r>
          </w:p>
        </w:tc>
        <w:tc>
          <w:tcPr>
            <w:tcW w:w="4820" w:type="dxa"/>
            <w:shd w:val="clear" w:color="auto" w:fill="auto"/>
            <w:vAlign w:val="center"/>
          </w:tcPr>
          <w:p w14:paraId="01B660EE" w14:textId="77777777" w:rsidR="00E63456" w:rsidRPr="002B4837" w:rsidRDefault="00E63456" w:rsidP="00D8717C">
            <w:pPr>
              <w:spacing w:after="120"/>
              <w:jc w:val="both"/>
            </w:pPr>
            <w:r w:rsidRPr="002B4837">
              <w:t xml:space="preserve">Έκθεση με περιγραφή του εντερικού μικροβιώματος στο μαγιάτικο κατά τη νυμφική εκτροφή του και την εμπλοκή τους σε αντίστοιχα μεταβολικά μονοπάτια φυσιολογίας θρέψης </w:t>
            </w:r>
          </w:p>
        </w:tc>
        <w:tc>
          <w:tcPr>
            <w:tcW w:w="1559" w:type="dxa"/>
            <w:shd w:val="clear" w:color="auto" w:fill="auto"/>
            <w:vAlign w:val="center"/>
          </w:tcPr>
          <w:p w14:paraId="4CB13A57"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4617F812" w14:textId="77777777" w:rsidR="00E63456" w:rsidRPr="002B4837" w:rsidRDefault="00E63456" w:rsidP="00D8717C">
            <w:pPr>
              <w:spacing w:after="120"/>
              <w:jc w:val="both"/>
            </w:pPr>
            <w:r w:rsidRPr="002B4837">
              <w:t>2</w:t>
            </w:r>
          </w:p>
        </w:tc>
        <w:tc>
          <w:tcPr>
            <w:tcW w:w="1530" w:type="dxa"/>
            <w:shd w:val="clear" w:color="auto" w:fill="auto"/>
            <w:vAlign w:val="center"/>
          </w:tcPr>
          <w:p w14:paraId="20949A91" w14:textId="77777777" w:rsidR="00E63456" w:rsidRPr="002B4837" w:rsidRDefault="00E63456" w:rsidP="00D8717C">
            <w:pPr>
              <w:spacing w:after="120"/>
              <w:jc w:val="both"/>
            </w:pPr>
            <w:r w:rsidRPr="002B4837">
              <w:t>ΤΓΙΥΠ</w:t>
            </w:r>
          </w:p>
        </w:tc>
        <w:tc>
          <w:tcPr>
            <w:tcW w:w="1220" w:type="dxa"/>
            <w:gridSpan w:val="2"/>
            <w:shd w:val="clear" w:color="auto" w:fill="auto"/>
            <w:vAlign w:val="center"/>
          </w:tcPr>
          <w:p w14:paraId="7FFA5FD9" w14:textId="77777777" w:rsidR="00E63456" w:rsidRPr="002B4837" w:rsidRDefault="00E63456" w:rsidP="00D8717C">
            <w:pPr>
              <w:spacing w:after="120"/>
              <w:jc w:val="both"/>
            </w:pPr>
            <w:r w:rsidRPr="002B4837">
              <w:t>34</w:t>
            </w:r>
          </w:p>
        </w:tc>
      </w:tr>
      <w:tr w:rsidR="00E63456" w:rsidRPr="002B4837" w14:paraId="6080F4D8" w14:textId="77777777" w:rsidTr="00D8717C">
        <w:tc>
          <w:tcPr>
            <w:tcW w:w="1096" w:type="dxa"/>
            <w:vAlign w:val="center"/>
          </w:tcPr>
          <w:p w14:paraId="71662F14" w14:textId="77777777" w:rsidR="00E63456" w:rsidRPr="002B4837" w:rsidRDefault="00E63456" w:rsidP="00D8717C">
            <w:pPr>
              <w:spacing w:after="120"/>
              <w:jc w:val="both"/>
            </w:pPr>
            <w:r w:rsidRPr="002B4837">
              <w:t>2.4.3</w:t>
            </w:r>
          </w:p>
        </w:tc>
        <w:tc>
          <w:tcPr>
            <w:tcW w:w="2693" w:type="dxa"/>
            <w:vAlign w:val="center"/>
          </w:tcPr>
          <w:p w14:paraId="7829134A" w14:textId="77777777" w:rsidR="00E63456" w:rsidRPr="002B4837" w:rsidRDefault="00E63456" w:rsidP="00D8717C">
            <w:pPr>
              <w:spacing w:after="120"/>
            </w:pPr>
            <w:r w:rsidRPr="002B4837">
              <w:t xml:space="preserve">Πρότυπο πρωτεϊνικής έκφρασης μελών της οικογένειας των </w:t>
            </w:r>
            <w:r w:rsidRPr="002B4837">
              <w:rPr>
                <w:lang w:val="en-GB"/>
              </w:rPr>
              <w:t>MAPKs</w:t>
            </w:r>
            <w:r w:rsidRPr="002B4837">
              <w:t xml:space="preserve"> (φωσφορυλιωμένες και ολικές μορφές των </w:t>
            </w:r>
            <w:r w:rsidRPr="002B4837">
              <w:rPr>
                <w:lang w:val="en-US"/>
              </w:rPr>
              <w:t>p</w:t>
            </w:r>
            <w:r w:rsidRPr="002B4837">
              <w:t xml:space="preserve">38, </w:t>
            </w:r>
            <w:r w:rsidRPr="002B4837">
              <w:rPr>
                <w:lang w:val="en-US"/>
              </w:rPr>
              <w:t>ERK</w:t>
            </w:r>
            <w:r w:rsidRPr="002B4837">
              <w:t xml:space="preserve">1/2 και </w:t>
            </w:r>
            <w:r w:rsidRPr="002B4837">
              <w:rPr>
                <w:lang w:val="en-US"/>
              </w:rPr>
              <w:lastRenderedPageBreak/>
              <w:t>JNKs</w:t>
            </w:r>
            <w:r w:rsidRPr="002B4837">
              <w:t xml:space="preserve">) και </w:t>
            </w:r>
            <w:r w:rsidRPr="002B4837">
              <w:rPr>
                <w:lang w:val="en-GB"/>
              </w:rPr>
              <w:t>HSPs</w:t>
            </w:r>
            <w:r w:rsidRPr="002B4837">
              <w:t xml:space="preserve"> (</w:t>
            </w:r>
            <w:r w:rsidRPr="002B4837">
              <w:rPr>
                <w:lang w:val="en-US"/>
              </w:rPr>
              <w:t>HSP</w:t>
            </w:r>
            <w:r w:rsidRPr="002B4837">
              <w:t xml:space="preserve">60, </w:t>
            </w:r>
            <w:r w:rsidRPr="002B4837">
              <w:rPr>
                <w:lang w:val="en-US"/>
              </w:rPr>
              <w:t>HSP</w:t>
            </w:r>
            <w:r w:rsidRPr="002B4837">
              <w:t xml:space="preserve">70 και </w:t>
            </w:r>
            <w:r w:rsidRPr="002B4837">
              <w:rPr>
                <w:lang w:val="en-US"/>
              </w:rPr>
              <w:t>HSP</w:t>
            </w:r>
            <w:r w:rsidRPr="002B4837">
              <w:t>90) κατά τη διάρκεια της νυμφικής εκτροφής</w:t>
            </w:r>
          </w:p>
        </w:tc>
        <w:tc>
          <w:tcPr>
            <w:tcW w:w="4820" w:type="dxa"/>
            <w:vAlign w:val="center"/>
          </w:tcPr>
          <w:p w14:paraId="5AD5F5FE" w14:textId="77777777" w:rsidR="00E63456" w:rsidRPr="002B4837" w:rsidRDefault="00E63456" w:rsidP="00D8717C">
            <w:pPr>
              <w:spacing w:after="120"/>
              <w:jc w:val="both"/>
            </w:pPr>
            <w:r w:rsidRPr="002B4837">
              <w:lastRenderedPageBreak/>
              <w:t xml:space="preserve">Ημιποσοστικός προσδιορισμός μελών της οικογένειας των </w:t>
            </w:r>
            <w:r w:rsidRPr="002B4837">
              <w:rPr>
                <w:lang w:val="en-GB"/>
              </w:rPr>
              <w:t>MAPKs</w:t>
            </w:r>
            <w:r w:rsidRPr="002B4837">
              <w:t xml:space="preserve"> και </w:t>
            </w:r>
            <w:r w:rsidRPr="002B4837">
              <w:rPr>
                <w:lang w:val="en-GB"/>
              </w:rPr>
              <w:t>HSPs</w:t>
            </w:r>
            <w:r w:rsidRPr="002B4837">
              <w:t>στο μαγιάτικο κατά τη νυμφική εκτροφή του και την πιθανή συσχέτιση αυτών με το εντερικό μικροβίωμα και τα διάφορα νυμφικά στάδια</w:t>
            </w:r>
          </w:p>
        </w:tc>
        <w:tc>
          <w:tcPr>
            <w:tcW w:w="1559" w:type="dxa"/>
            <w:vAlign w:val="center"/>
          </w:tcPr>
          <w:p w14:paraId="5D4AF1B4" w14:textId="77777777" w:rsidR="00E63456" w:rsidRPr="002B4837" w:rsidRDefault="00E63456" w:rsidP="00D8717C">
            <w:pPr>
              <w:spacing w:after="120"/>
              <w:jc w:val="both"/>
            </w:pPr>
            <w:r w:rsidRPr="002B4837">
              <w:t>Έκθεση</w:t>
            </w:r>
          </w:p>
        </w:tc>
        <w:tc>
          <w:tcPr>
            <w:tcW w:w="1134" w:type="dxa"/>
            <w:vAlign w:val="center"/>
          </w:tcPr>
          <w:p w14:paraId="1F277DD4" w14:textId="77777777" w:rsidR="00E63456" w:rsidRPr="002B4837" w:rsidRDefault="00E63456" w:rsidP="00D8717C">
            <w:pPr>
              <w:spacing w:after="120"/>
              <w:jc w:val="both"/>
            </w:pPr>
            <w:r w:rsidRPr="002B4837">
              <w:t>2</w:t>
            </w:r>
          </w:p>
        </w:tc>
        <w:tc>
          <w:tcPr>
            <w:tcW w:w="1530" w:type="dxa"/>
            <w:vAlign w:val="center"/>
          </w:tcPr>
          <w:p w14:paraId="4912F606" w14:textId="77777777" w:rsidR="00E63456" w:rsidRPr="002B4837" w:rsidRDefault="00E63456" w:rsidP="00D8717C">
            <w:pPr>
              <w:spacing w:after="120"/>
              <w:jc w:val="both"/>
            </w:pPr>
            <w:r w:rsidRPr="002B4837">
              <w:t>ΑΠΘ</w:t>
            </w:r>
          </w:p>
        </w:tc>
        <w:tc>
          <w:tcPr>
            <w:tcW w:w="1220" w:type="dxa"/>
            <w:gridSpan w:val="2"/>
            <w:vAlign w:val="center"/>
          </w:tcPr>
          <w:p w14:paraId="77750D02" w14:textId="77777777" w:rsidR="00E63456" w:rsidRPr="002B4837" w:rsidRDefault="00E63456" w:rsidP="00D8717C">
            <w:pPr>
              <w:spacing w:after="120"/>
              <w:jc w:val="both"/>
            </w:pPr>
            <w:r w:rsidRPr="002B4837">
              <w:t>35</w:t>
            </w:r>
          </w:p>
        </w:tc>
      </w:tr>
      <w:tr w:rsidR="00E63456" w:rsidRPr="002B4837" w14:paraId="648A9BE2" w14:textId="77777777" w:rsidTr="00D8717C">
        <w:tc>
          <w:tcPr>
            <w:tcW w:w="1096" w:type="dxa"/>
            <w:vAlign w:val="center"/>
          </w:tcPr>
          <w:p w14:paraId="4E3DEAB2" w14:textId="77777777" w:rsidR="00E63456" w:rsidRPr="002B4837" w:rsidRDefault="00E63456" w:rsidP="00D8717C">
            <w:pPr>
              <w:spacing w:after="120"/>
              <w:jc w:val="both"/>
            </w:pPr>
            <w:r w:rsidRPr="002B4837">
              <w:lastRenderedPageBreak/>
              <w:t>2.5.1</w:t>
            </w:r>
          </w:p>
        </w:tc>
        <w:tc>
          <w:tcPr>
            <w:tcW w:w="2693" w:type="dxa"/>
            <w:vAlign w:val="center"/>
          </w:tcPr>
          <w:p w14:paraId="38617B8B" w14:textId="77777777" w:rsidR="00E63456" w:rsidRPr="002B4837" w:rsidRDefault="00E63456" w:rsidP="00D8717C">
            <w:pPr>
              <w:spacing w:after="120"/>
            </w:pPr>
            <w:r w:rsidRPr="002B4837">
              <w:t>Πρότυπο ανάπτυξης σκελετού στις διαφορετικές συνθήκες εκτροφής</w:t>
            </w:r>
          </w:p>
        </w:tc>
        <w:tc>
          <w:tcPr>
            <w:tcW w:w="4820" w:type="dxa"/>
            <w:vAlign w:val="center"/>
          </w:tcPr>
          <w:p w14:paraId="0ECD44E9" w14:textId="77777777" w:rsidR="00E63456" w:rsidRPr="002B4837" w:rsidRDefault="00E63456" w:rsidP="00D8717C">
            <w:pPr>
              <w:spacing w:after="120"/>
              <w:jc w:val="both"/>
            </w:pPr>
            <w:r w:rsidRPr="002B4837">
              <w:t>Σύγκριση τόσο του ρυθμού ανάπτυξης του σκελετού στις διαφορετικές συνθήκες εκτροφής όσο και της τελικής εικόνας αυτού (μεριστικά)</w:t>
            </w:r>
          </w:p>
        </w:tc>
        <w:tc>
          <w:tcPr>
            <w:tcW w:w="1559" w:type="dxa"/>
            <w:vAlign w:val="center"/>
          </w:tcPr>
          <w:p w14:paraId="73D96812" w14:textId="77777777" w:rsidR="00E63456" w:rsidRPr="002B4837" w:rsidRDefault="00E63456" w:rsidP="00D8717C">
            <w:pPr>
              <w:spacing w:after="120"/>
              <w:jc w:val="both"/>
            </w:pPr>
            <w:r w:rsidRPr="002B4837">
              <w:t>Έκθεση</w:t>
            </w:r>
          </w:p>
        </w:tc>
        <w:tc>
          <w:tcPr>
            <w:tcW w:w="1134" w:type="dxa"/>
            <w:vAlign w:val="center"/>
          </w:tcPr>
          <w:p w14:paraId="767A7B0A" w14:textId="77777777" w:rsidR="00E63456" w:rsidRPr="002B4837" w:rsidRDefault="00E63456" w:rsidP="00D8717C">
            <w:pPr>
              <w:spacing w:after="120"/>
              <w:jc w:val="both"/>
            </w:pPr>
            <w:r w:rsidRPr="002B4837">
              <w:t>2</w:t>
            </w:r>
          </w:p>
        </w:tc>
        <w:tc>
          <w:tcPr>
            <w:tcW w:w="1530" w:type="dxa"/>
            <w:vAlign w:val="center"/>
          </w:tcPr>
          <w:p w14:paraId="53CF1C41" w14:textId="77777777" w:rsidR="00E63456" w:rsidRPr="002B4837" w:rsidRDefault="00E63456" w:rsidP="00D8717C">
            <w:pPr>
              <w:spacing w:after="120"/>
              <w:jc w:val="both"/>
            </w:pPr>
            <w:r w:rsidRPr="002B4837">
              <w:t>ΠΠ</w:t>
            </w:r>
          </w:p>
        </w:tc>
        <w:tc>
          <w:tcPr>
            <w:tcW w:w="1220" w:type="dxa"/>
            <w:gridSpan w:val="2"/>
            <w:vAlign w:val="center"/>
          </w:tcPr>
          <w:p w14:paraId="4B7BB990" w14:textId="77777777" w:rsidR="00E63456" w:rsidRPr="002B4837" w:rsidRDefault="00E63456" w:rsidP="00D8717C">
            <w:pPr>
              <w:spacing w:after="120"/>
              <w:jc w:val="both"/>
            </w:pPr>
            <w:r w:rsidRPr="002B4837">
              <w:t>30</w:t>
            </w:r>
          </w:p>
        </w:tc>
      </w:tr>
      <w:tr w:rsidR="00E63456" w:rsidRPr="002B4837" w14:paraId="59403590" w14:textId="77777777" w:rsidTr="00D8717C">
        <w:tc>
          <w:tcPr>
            <w:tcW w:w="1096" w:type="dxa"/>
            <w:vAlign w:val="center"/>
          </w:tcPr>
          <w:p w14:paraId="348B0D63" w14:textId="77777777" w:rsidR="00E63456" w:rsidRPr="002B4837" w:rsidRDefault="00E63456" w:rsidP="00D8717C">
            <w:pPr>
              <w:spacing w:after="120"/>
              <w:jc w:val="both"/>
            </w:pPr>
            <w:r w:rsidRPr="002B4837">
              <w:t>2.5.2</w:t>
            </w:r>
          </w:p>
        </w:tc>
        <w:tc>
          <w:tcPr>
            <w:tcW w:w="2693" w:type="dxa"/>
            <w:vAlign w:val="center"/>
          </w:tcPr>
          <w:p w14:paraId="558D5219" w14:textId="77777777" w:rsidR="00E63456" w:rsidRPr="002B4837" w:rsidRDefault="00E63456" w:rsidP="00D8717C">
            <w:pPr>
              <w:spacing w:after="120"/>
            </w:pPr>
            <w:r w:rsidRPr="002B4837">
              <w:t>Εμφάνιση σκελετικών παραμορφώσεων στις διαφορετικές συνθήκες εκτροφής</w:t>
            </w:r>
          </w:p>
        </w:tc>
        <w:tc>
          <w:tcPr>
            <w:tcW w:w="4820" w:type="dxa"/>
            <w:vAlign w:val="center"/>
          </w:tcPr>
          <w:p w14:paraId="29937FB2" w14:textId="77777777" w:rsidR="00E63456" w:rsidRPr="002B4837" w:rsidRDefault="00E63456" w:rsidP="00D8717C">
            <w:pPr>
              <w:spacing w:after="120"/>
              <w:jc w:val="both"/>
            </w:pPr>
            <w:r w:rsidRPr="002B4837">
              <w:t>Σύγκριση της εμφάνισης σκελετικών παραμορφώσεων στους πληθυσμούς των διαφορετικών πρωτοκόλλων νυμφικής εκτροφής</w:t>
            </w:r>
          </w:p>
        </w:tc>
        <w:tc>
          <w:tcPr>
            <w:tcW w:w="1559" w:type="dxa"/>
            <w:vAlign w:val="center"/>
          </w:tcPr>
          <w:p w14:paraId="1A9697BF" w14:textId="77777777" w:rsidR="00E63456" w:rsidRPr="002B4837" w:rsidRDefault="00E63456" w:rsidP="00D8717C">
            <w:pPr>
              <w:spacing w:after="120"/>
              <w:jc w:val="both"/>
            </w:pPr>
            <w:r w:rsidRPr="002B4837">
              <w:t>Έκθεση</w:t>
            </w:r>
          </w:p>
        </w:tc>
        <w:tc>
          <w:tcPr>
            <w:tcW w:w="1134" w:type="dxa"/>
            <w:vAlign w:val="center"/>
          </w:tcPr>
          <w:p w14:paraId="1E484A30" w14:textId="77777777" w:rsidR="00E63456" w:rsidRPr="002B4837" w:rsidRDefault="00E63456" w:rsidP="00D8717C">
            <w:pPr>
              <w:spacing w:after="120"/>
              <w:jc w:val="both"/>
            </w:pPr>
            <w:r w:rsidRPr="002B4837">
              <w:t>2</w:t>
            </w:r>
          </w:p>
        </w:tc>
        <w:tc>
          <w:tcPr>
            <w:tcW w:w="1530" w:type="dxa"/>
            <w:vAlign w:val="center"/>
          </w:tcPr>
          <w:p w14:paraId="5652D812" w14:textId="77777777" w:rsidR="00E63456" w:rsidRPr="002B4837" w:rsidRDefault="00E63456" w:rsidP="00D8717C">
            <w:pPr>
              <w:spacing w:after="120"/>
              <w:jc w:val="both"/>
            </w:pPr>
            <w:r w:rsidRPr="002B4837">
              <w:t>ΠΠ</w:t>
            </w:r>
          </w:p>
        </w:tc>
        <w:tc>
          <w:tcPr>
            <w:tcW w:w="1220" w:type="dxa"/>
            <w:gridSpan w:val="2"/>
            <w:vAlign w:val="center"/>
          </w:tcPr>
          <w:p w14:paraId="43381310" w14:textId="77777777" w:rsidR="00E63456" w:rsidRPr="002B4837" w:rsidRDefault="00E63456" w:rsidP="00D8717C">
            <w:pPr>
              <w:spacing w:after="120"/>
              <w:jc w:val="both"/>
            </w:pPr>
            <w:r w:rsidRPr="002B4837">
              <w:t>32</w:t>
            </w:r>
          </w:p>
        </w:tc>
      </w:tr>
      <w:tr w:rsidR="00E63456" w:rsidRPr="002B4837" w14:paraId="4FDE3DA0" w14:textId="77777777" w:rsidTr="00D8717C">
        <w:tc>
          <w:tcPr>
            <w:tcW w:w="1096" w:type="dxa"/>
            <w:shd w:val="clear" w:color="auto" w:fill="auto"/>
            <w:vAlign w:val="center"/>
          </w:tcPr>
          <w:p w14:paraId="0F53AC9B" w14:textId="77777777" w:rsidR="00E63456" w:rsidRPr="002B4837" w:rsidRDefault="00E63456" w:rsidP="00D8717C">
            <w:pPr>
              <w:spacing w:after="120"/>
              <w:jc w:val="both"/>
            </w:pPr>
            <w:r>
              <w:t>2.6.1</w:t>
            </w:r>
          </w:p>
        </w:tc>
        <w:tc>
          <w:tcPr>
            <w:tcW w:w="2693" w:type="dxa"/>
            <w:shd w:val="clear" w:color="auto" w:fill="auto"/>
            <w:vAlign w:val="center"/>
          </w:tcPr>
          <w:p w14:paraId="1811813D" w14:textId="77777777" w:rsidR="00E63456" w:rsidRPr="002B4837" w:rsidRDefault="00E63456" w:rsidP="00D8717C">
            <w:pPr>
              <w:spacing w:after="120"/>
            </w:pPr>
            <w:r w:rsidRPr="002B4837">
              <w:t xml:space="preserve">Εκλαϊκευμένα άρθρα αποτελεσμάτων </w:t>
            </w:r>
            <w:r>
              <w:t>ΕΕ 2</w:t>
            </w:r>
          </w:p>
        </w:tc>
        <w:tc>
          <w:tcPr>
            <w:tcW w:w="4820" w:type="dxa"/>
            <w:shd w:val="clear" w:color="auto" w:fill="auto"/>
            <w:vAlign w:val="center"/>
          </w:tcPr>
          <w:p w14:paraId="7297CD36" w14:textId="77777777" w:rsidR="00E63456" w:rsidRPr="002B4837" w:rsidRDefault="00E63456" w:rsidP="00D8717C">
            <w:pPr>
              <w:spacing w:after="120"/>
              <w:jc w:val="both"/>
            </w:pPr>
            <w:r w:rsidRPr="002B4837">
              <w:t xml:space="preserve">Άρθρα από διάφορες εργασίες </w:t>
            </w:r>
            <w:r>
              <w:t xml:space="preserve">της ΕΕ 2 </w:t>
            </w:r>
            <w:r w:rsidRPr="002B4837">
              <w:t xml:space="preserve">του προγράμματος, που θα </w:t>
            </w:r>
            <w:r>
              <w:t>δημοσιεύονται</w:t>
            </w:r>
            <w:r w:rsidRPr="002B4837">
              <w:t xml:space="preserve"> ανάλογα με την πρόοδο τους</w:t>
            </w:r>
          </w:p>
        </w:tc>
        <w:tc>
          <w:tcPr>
            <w:tcW w:w="1559" w:type="dxa"/>
            <w:shd w:val="clear" w:color="auto" w:fill="auto"/>
            <w:vAlign w:val="center"/>
          </w:tcPr>
          <w:p w14:paraId="44A87878" w14:textId="77777777" w:rsidR="00E63456" w:rsidRPr="002B4837" w:rsidRDefault="00E63456" w:rsidP="00D8717C">
            <w:pPr>
              <w:spacing w:after="120"/>
              <w:jc w:val="both"/>
            </w:pPr>
            <w:r w:rsidRPr="002B4837">
              <w:t>Έκθεση</w:t>
            </w:r>
          </w:p>
        </w:tc>
        <w:tc>
          <w:tcPr>
            <w:tcW w:w="1134" w:type="dxa"/>
            <w:shd w:val="clear" w:color="auto" w:fill="auto"/>
            <w:vAlign w:val="center"/>
          </w:tcPr>
          <w:p w14:paraId="0E226425" w14:textId="77777777" w:rsidR="00E63456" w:rsidRPr="002B4837" w:rsidRDefault="00E63456" w:rsidP="00D8717C">
            <w:pPr>
              <w:spacing w:after="120"/>
              <w:jc w:val="both"/>
            </w:pPr>
            <w:r w:rsidRPr="002B4837">
              <w:t>3</w:t>
            </w:r>
          </w:p>
        </w:tc>
        <w:tc>
          <w:tcPr>
            <w:tcW w:w="1530" w:type="dxa"/>
            <w:shd w:val="clear" w:color="auto" w:fill="auto"/>
            <w:vAlign w:val="center"/>
          </w:tcPr>
          <w:p w14:paraId="58689D08" w14:textId="77777777" w:rsidR="00E63456" w:rsidRPr="002B4837" w:rsidRDefault="00E63456" w:rsidP="00D8717C">
            <w:pPr>
              <w:spacing w:after="120"/>
              <w:jc w:val="both"/>
            </w:pPr>
            <w:r w:rsidRPr="002B4837">
              <w:t>ΙΘΑΒΒΥΚ</w:t>
            </w:r>
          </w:p>
        </w:tc>
        <w:tc>
          <w:tcPr>
            <w:tcW w:w="1220" w:type="dxa"/>
            <w:gridSpan w:val="2"/>
            <w:shd w:val="clear" w:color="auto" w:fill="auto"/>
            <w:vAlign w:val="center"/>
          </w:tcPr>
          <w:p w14:paraId="405D2196" w14:textId="77777777" w:rsidR="00E63456" w:rsidRPr="002B4837" w:rsidRDefault="00E63456" w:rsidP="00D8717C">
            <w:pPr>
              <w:spacing w:after="120"/>
              <w:jc w:val="both"/>
            </w:pPr>
            <w:r w:rsidRPr="002B4837">
              <w:t>24</w:t>
            </w:r>
          </w:p>
        </w:tc>
      </w:tr>
    </w:tbl>
    <w:p w14:paraId="37125FEE" w14:textId="77777777" w:rsidR="00E63456" w:rsidRDefault="00E63456" w:rsidP="000362E8">
      <w:pPr>
        <w:jc w:val="center"/>
        <w:rPr>
          <w:b/>
        </w:rPr>
        <w:sectPr w:rsidR="00E63456" w:rsidSect="00E63456">
          <w:pgSz w:w="16820" w:h="11900" w:orient="landscape"/>
          <w:pgMar w:top="1418" w:right="1440" w:bottom="1418" w:left="1440" w:header="709" w:footer="709" w:gutter="0"/>
          <w:cols w:space="708"/>
          <w:docGrid w:linePitch="360"/>
        </w:sectPr>
      </w:pPr>
    </w:p>
    <w:p w14:paraId="49AB7F28" w14:textId="4C1AF3BC" w:rsidR="00AF095E" w:rsidRPr="00904066" w:rsidRDefault="00904066" w:rsidP="000362E8">
      <w:pPr>
        <w:jc w:val="center"/>
        <w:rPr>
          <w:b/>
          <w:lang w:val="el-GR"/>
        </w:rPr>
      </w:pPr>
      <w:r>
        <w:rPr>
          <w:b/>
          <w:lang w:val="el-GR"/>
        </w:rPr>
        <w:lastRenderedPageBreak/>
        <w:t>Σημειώσεις:</w:t>
      </w:r>
    </w:p>
    <w:sectPr w:rsidR="00AF095E" w:rsidRPr="00904066" w:rsidSect="00C746B9">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81F2" w14:textId="77777777" w:rsidR="005F4DA6" w:rsidRDefault="005F4DA6" w:rsidP="00C746B9">
      <w:r>
        <w:separator/>
      </w:r>
    </w:p>
  </w:endnote>
  <w:endnote w:type="continuationSeparator" w:id="0">
    <w:p w14:paraId="470B01A6" w14:textId="77777777" w:rsidR="005F4DA6" w:rsidRDefault="005F4DA6" w:rsidP="00C7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3A4BF" w14:textId="77777777" w:rsidR="005F4DA6" w:rsidRDefault="005F4DA6" w:rsidP="006F6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FE010" w14:textId="77777777" w:rsidR="005F4DA6" w:rsidRDefault="005F4DA6" w:rsidP="006F62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4128C" w14:textId="77777777" w:rsidR="005F4DA6" w:rsidRDefault="005F4DA6" w:rsidP="006F6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E86">
      <w:rPr>
        <w:rStyle w:val="PageNumber"/>
        <w:noProof/>
      </w:rPr>
      <w:t>1</w:t>
    </w:r>
    <w:r>
      <w:rPr>
        <w:rStyle w:val="PageNumber"/>
      </w:rPr>
      <w:fldChar w:fldCharType="end"/>
    </w:r>
  </w:p>
  <w:p w14:paraId="1D378C70" w14:textId="6F2B1F7A" w:rsidR="005F4DA6" w:rsidRDefault="005F4DA6" w:rsidP="006F6238">
    <w:pPr>
      <w:pStyle w:val="Footer"/>
      <w:pBdr>
        <w:top w:val="single" w:sz="24" w:space="1" w:color="5F497A" w:themeColor="accent4" w:themeShade="BF"/>
      </w:pBdr>
      <w:ind w:right="360"/>
    </w:pPr>
    <w:r w:rsidRPr="00343DEC">
      <w:rPr>
        <w:b/>
        <w:i/>
      </w:rPr>
      <w:t>Τ6ΥΒΠ-00068</w:t>
    </w:r>
    <w:r>
      <w:rPr>
        <w:b/>
        <w:i/>
      </w:rPr>
      <w:t xml:space="preserve">  «ΜΑΓΙΑΤΙΚΟ</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DA44F" w14:textId="77777777" w:rsidR="005F4DA6" w:rsidRDefault="005F4DA6" w:rsidP="00C746B9">
      <w:r>
        <w:separator/>
      </w:r>
    </w:p>
  </w:footnote>
  <w:footnote w:type="continuationSeparator" w:id="0">
    <w:p w14:paraId="6E7668DE" w14:textId="77777777" w:rsidR="005F4DA6" w:rsidRDefault="005F4DA6" w:rsidP="00C746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E591" w14:textId="01EE0A6B" w:rsidR="005F4DA6" w:rsidRDefault="005F4DA6" w:rsidP="00C746B9">
    <w:pPr>
      <w:pStyle w:val="Header"/>
      <w:pBdr>
        <w:bottom w:val="single" w:sz="24" w:space="1" w:color="5F497A" w:themeColor="accent4" w:themeShade="BF"/>
      </w:pBdr>
    </w:pPr>
    <w:r>
      <w:rPr>
        <w:rFonts w:ascii="Arial" w:hAnsi="Arial" w:cs="Arial"/>
        <w:noProof/>
        <w:color w:val="0000FF"/>
      </w:rPr>
      <w:drawing>
        <wp:inline distT="0" distB="0" distL="0" distR="0" wp14:anchorId="24125715" wp14:editId="026B65E0">
          <wp:extent cx="763098" cy="237490"/>
          <wp:effectExtent l="50800" t="50800" r="50165" b="41910"/>
          <wp:docPr id="4" name="Picture 4" descr="macos:Users:constantinosmylonas:Desktop:Screen Shot 2019-03-26 at 11.16.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Users:constantinosmylonas:Desktop:Screen Shot 2019-03-26 at 11.16.36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17" cy="237745"/>
                  </a:xfrm>
                  <a:prstGeom prst="rect">
                    <a:avLst/>
                  </a:prstGeom>
                  <a:noFill/>
                  <a:ln w="38100" cmpd="sng">
                    <a:solidFill>
                      <a:srgbClr val="4F81BD"/>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E8"/>
    <w:rsid w:val="000362E8"/>
    <w:rsid w:val="00046ADF"/>
    <w:rsid w:val="000D5020"/>
    <w:rsid w:val="000F4F54"/>
    <w:rsid w:val="001014E4"/>
    <w:rsid w:val="00107F75"/>
    <w:rsid w:val="00194EE3"/>
    <w:rsid w:val="001C2C8E"/>
    <w:rsid w:val="001C41CA"/>
    <w:rsid w:val="001E13D3"/>
    <w:rsid w:val="0024659D"/>
    <w:rsid w:val="002B0BCA"/>
    <w:rsid w:val="00325CCD"/>
    <w:rsid w:val="003D6809"/>
    <w:rsid w:val="00423A14"/>
    <w:rsid w:val="0044582D"/>
    <w:rsid w:val="004F0C25"/>
    <w:rsid w:val="00502660"/>
    <w:rsid w:val="005B10E8"/>
    <w:rsid w:val="005F4DA6"/>
    <w:rsid w:val="006846D4"/>
    <w:rsid w:val="006F6238"/>
    <w:rsid w:val="007D75BC"/>
    <w:rsid w:val="00801515"/>
    <w:rsid w:val="008127E9"/>
    <w:rsid w:val="008A036F"/>
    <w:rsid w:val="00904066"/>
    <w:rsid w:val="00925E86"/>
    <w:rsid w:val="00992353"/>
    <w:rsid w:val="00AF095E"/>
    <w:rsid w:val="00B2664F"/>
    <w:rsid w:val="00B65805"/>
    <w:rsid w:val="00B7237C"/>
    <w:rsid w:val="00BC70DC"/>
    <w:rsid w:val="00C531C4"/>
    <w:rsid w:val="00C72FBF"/>
    <w:rsid w:val="00C746B9"/>
    <w:rsid w:val="00CB2315"/>
    <w:rsid w:val="00D27AEA"/>
    <w:rsid w:val="00D85430"/>
    <w:rsid w:val="00D86EC0"/>
    <w:rsid w:val="00D8717C"/>
    <w:rsid w:val="00DB26E7"/>
    <w:rsid w:val="00DB60F9"/>
    <w:rsid w:val="00E63456"/>
    <w:rsid w:val="00EE0831"/>
    <w:rsid w:val="00F869CA"/>
    <w:rsid w:val="00F9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1D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E8"/>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AF095E"/>
    <w:pPr>
      <w:keepNext/>
      <w:keepLines/>
      <w:spacing w:before="200" w:line="259" w:lineRule="auto"/>
      <w:outlineLvl w:val="1"/>
    </w:pPr>
    <w:rPr>
      <w:rFonts w:eastAsiaTheme="majorEastAsia" w:cstheme="majorBidi"/>
      <w:b/>
      <w:bCs/>
      <w:color w:val="215868" w:themeColor="accent5" w:themeShade="80"/>
      <w:sz w:val="24"/>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2E8"/>
    <w:rPr>
      <w:rFonts w:ascii="Lucida Grande" w:eastAsia="Times New Roman" w:hAnsi="Lucida Grande" w:cs="Lucida Grande"/>
      <w:sz w:val="18"/>
      <w:szCs w:val="18"/>
    </w:rPr>
  </w:style>
  <w:style w:type="character" w:styleId="Hyperlink">
    <w:name w:val="Hyperlink"/>
    <w:basedOn w:val="DefaultParagraphFont"/>
    <w:uiPriority w:val="99"/>
    <w:unhideWhenUsed/>
    <w:rsid w:val="000362E8"/>
    <w:rPr>
      <w:color w:val="0000FF" w:themeColor="hyperlink"/>
      <w:u w:val="single"/>
    </w:rPr>
  </w:style>
  <w:style w:type="paragraph" w:styleId="Header">
    <w:name w:val="header"/>
    <w:basedOn w:val="Normal"/>
    <w:link w:val="HeaderChar"/>
    <w:uiPriority w:val="99"/>
    <w:unhideWhenUsed/>
    <w:rsid w:val="00C746B9"/>
    <w:pPr>
      <w:tabs>
        <w:tab w:val="center" w:pos="4320"/>
        <w:tab w:val="right" w:pos="8640"/>
      </w:tabs>
    </w:pPr>
  </w:style>
  <w:style w:type="character" w:customStyle="1" w:styleId="HeaderChar">
    <w:name w:val="Header Char"/>
    <w:basedOn w:val="DefaultParagraphFont"/>
    <w:link w:val="Header"/>
    <w:uiPriority w:val="99"/>
    <w:rsid w:val="00C746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46B9"/>
    <w:pPr>
      <w:tabs>
        <w:tab w:val="center" w:pos="4320"/>
        <w:tab w:val="right" w:pos="8640"/>
      </w:tabs>
    </w:pPr>
  </w:style>
  <w:style w:type="character" w:customStyle="1" w:styleId="FooterChar">
    <w:name w:val="Footer Char"/>
    <w:basedOn w:val="DefaultParagraphFont"/>
    <w:link w:val="Footer"/>
    <w:uiPriority w:val="99"/>
    <w:rsid w:val="00C746B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AF095E"/>
    <w:rPr>
      <w:rFonts w:ascii="Times New Roman" w:eastAsiaTheme="majorEastAsia" w:hAnsi="Times New Roman" w:cstheme="majorBidi"/>
      <w:b/>
      <w:bCs/>
      <w:color w:val="215868" w:themeColor="accent5" w:themeShade="80"/>
      <w:szCs w:val="26"/>
      <w:lang w:val="el-GR"/>
    </w:rPr>
  </w:style>
  <w:style w:type="character" w:styleId="PageNumber">
    <w:name w:val="page number"/>
    <w:basedOn w:val="DefaultParagraphFont"/>
    <w:uiPriority w:val="99"/>
    <w:semiHidden/>
    <w:unhideWhenUsed/>
    <w:rsid w:val="006F6238"/>
  </w:style>
  <w:style w:type="table" w:styleId="TableGrid">
    <w:name w:val="Table Grid"/>
    <w:basedOn w:val="TableNormal"/>
    <w:uiPriority w:val="39"/>
    <w:rsid w:val="00E63456"/>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E8"/>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AF095E"/>
    <w:pPr>
      <w:keepNext/>
      <w:keepLines/>
      <w:spacing w:before="200" w:line="259" w:lineRule="auto"/>
      <w:outlineLvl w:val="1"/>
    </w:pPr>
    <w:rPr>
      <w:rFonts w:eastAsiaTheme="majorEastAsia" w:cstheme="majorBidi"/>
      <w:b/>
      <w:bCs/>
      <w:color w:val="215868" w:themeColor="accent5" w:themeShade="80"/>
      <w:sz w:val="24"/>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2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2E8"/>
    <w:rPr>
      <w:rFonts w:ascii="Lucida Grande" w:eastAsia="Times New Roman" w:hAnsi="Lucida Grande" w:cs="Lucida Grande"/>
      <w:sz w:val="18"/>
      <w:szCs w:val="18"/>
    </w:rPr>
  </w:style>
  <w:style w:type="character" w:styleId="Hyperlink">
    <w:name w:val="Hyperlink"/>
    <w:basedOn w:val="DefaultParagraphFont"/>
    <w:uiPriority w:val="99"/>
    <w:unhideWhenUsed/>
    <w:rsid w:val="000362E8"/>
    <w:rPr>
      <w:color w:val="0000FF" w:themeColor="hyperlink"/>
      <w:u w:val="single"/>
    </w:rPr>
  </w:style>
  <w:style w:type="paragraph" w:styleId="Header">
    <w:name w:val="header"/>
    <w:basedOn w:val="Normal"/>
    <w:link w:val="HeaderChar"/>
    <w:uiPriority w:val="99"/>
    <w:unhideWhenUsed/>
    <w:rsid w:val="00C746B9"/>
    <w:pPr>
      <w:tabs>
        <w:tab w:val="center" w:pos="4320"/>
        <w:tab w:val="right" w:pos="8640"/>
      </w:tabs>
    </w:pPr>
  </w:style>
  <w:style w:type="character" w:customStyle="1" w:styleId="HeaderChar">
    <w:name w:val="Header Char"/>
    <w:basedOn w:val="DefaultParagraphFont"/>
    <w:link w:val="Header"/>
    <w:uiPriority w:val="99"/>
    <w:rsid w:val="00C746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46B9"/>
    <w:pPr>
      <w:tabs>
        <w:tab w:val="center" w:pos="4320"/>
        <w:tab w:val="right" w:pos="8640"/>
      </w:tabs>
    </w:pPr>
  </w:style>
  <w:style w:type="character" w:customStyle="1" w:styleId="FooterChar">
    <w:name w:val="Footer Char"/>
    <w:basedOn w:val="DefaultParagraphFont"/>
    <w:link w:val="Footer"/>
    <w:uiPriority w:val="99"/>
    <w:rsid w:val="00C746B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AF095E"/>
    <w:rPr>
      <w:rFonts w:ascii="Times New Roman" w:eastAsiaTheme="majorEastAsia" w:hAnsi="Times New Roman" w:cstheme="majorBidi"/>
      <w:b/>
      <w:bCs/>
      <w:color w:val="215868" w:themeColor="accent5" w:themeShade="80"/>
      <w:szCs w:val="26"/>
      <w:lang w:val="el-GR"/>
    </w:rPr>
  </w:style>
  <w:style w:type="character" w:styleId="PageNumber">
    <w:name w:val="page number"/>
    <w:basedOn w:val="DefaultParagraphFont"/>
    <w:uiPriority w:val="99"/>
    <w:semiHidden/>
    <w:unhideWhenUsed/>
    <w:rsid w:val="006F6238"/>
  </w:style>
  <w:style w:type="table" w:styleId="TableGrid">
    <w:name w:val="Table Grid"/>
    <w:basedOn w:val="TableNormal"/>
    <w:uiPriority w:val="39"/>
    <w:rsid w:val="00E63456"/>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2734</Words>
  <Characters>15586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HCMR</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Mylonas</dc:creator>
  <cp:keywords/>
  <dc:description/>
  <cp:lastModifiedBy>Constantinos Mylonas</cp:lastModifiedBy>
  <cp:revision>10</cp:revision>
  <dcterms:created xsi:type="dcterms:W3CDTF">2020-03-04T06:39:00Z</dcterms:created>
  <dcterms:modified xsi:type="dcterms:W3CDTF">2020-03-04T16:24:00Z</dcterms:modified>
</cp:coreProperties>
</file>